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4" w:type="dxa"/>
        <w:tblInd w:w="-176" w:type="dxa"/>
        <w:tblLayout w:type="fixed"/>
        <w:tblLook w:val="0000" w:firstRow="0" w:lastRow="0" w:firstColumn="0" w:lastColumn="0" w:noHBand="0" w:noVBand="0"/>
      </w:tblPr>
      <w:tblGrid>
        <w:gridCol w:w="4004"/>
        <w:gridCol w:w="5670"/>
      </w:tblGrid>
      <w:tr w:rsidR="00135019" w:rsidRPr="00135019" w14:paraId="3C71CDDF" w14:textId="77777777" w:rsidTr="00F709AA">
        <w:trPr>
          <w:trHeight w:val="760"/>
        </w:trPr>
        <w:tc>
          <w:tcPr>
            <w:tcW w:w="4004" w:type="dxa"/>
          </w:tcPr>
          <w:p w14:paraId="437DA0F0" w14:textId="77777777" w:rsidR="00F709AA" w:rsidRPr="00135019" w:rsidRDefault="00BA0E5C" w:rsidP="00954E04">
            <w:pPr>
              <w:pStyle w:val="Heading7"/>
              <w:rPr>
                <w:rFonts w:ascii="Times New Roman" w:hAnsi="Times New Roman"/>
                <w:sz w:val="26"/>
                <w:szCs w:val="28"/>
                <w:lang w:val="nl-NL"/>
              </w:rPr>
            </w:pPr>
            <w:r w:rsidRPr="00135019">
              <w:rPr>
                <w:rFonts w:ascii="Times New Roman" w:hAnsi="Times New Roman"/>
                <w:sz w:val="26"/>
                <w:szCs w:val="28"/>
                <w:lang w:val="nl-NL"/>
              </w:rPr>
              <w:t xml:space="preserve">BỘ </w:t>
            </w:r>
            <w:r w:rsidR="00F709AA" w:rsidRPr="00135019">
              <w:rPr>
                <w:rFonts w:ascii="Times New Roman" w:hAnsi="Times New Roman"/>
                <w:sz w:val="26"/>
                <w:szCs w:val="28"/>
                <w:lang w:val="nl-NL"/>
              </w:rPr>
              <w:t xml:space="preserve">NÔNG NGHIỆP </w:t>
            </w:r>
          </w:p>
          <w:p w14:paraId="344C7B5C" w14:textId="10192FF5" w:rsidR="00BA0E5C" w:rsidRPr="00135019" w:rsidRDefault="006163D9" w:rsidP="006163D9">
            <w:pPr>
              <w:pStyle w:val="Heading7"/>
              <w:rPr>
                <w:rFonts w:ascii="Times New Roman" w:hAnsi="Times New Roman"/>
                <w:sz w:val="26"/>
                <w:szCs w:val="28"/>
                <w:lang w:val="nl-NL"/>
              </w:rPr>
            </w:pPr>
            <w:r w:rsidRPr="00135019">
              <w:rPr>
                <w:noProof/>
                <w:sz w:val="28"/>
                <w:szCs w:val="28"/>
              </w:rPr>
              <mc:AlternateContent>
                <mc:Choice Requires="wps">
                  <w:drawing>
                    <wp:anchor distT="4294967293" distB="4294967293" distL="114300" distR="114300" simplePos="0" relativeHeight="251659264" behindDoc="0" locked="0" layoutInCell="1" allowOverlap="1" wp14:anchorId="68C1405B" wp14:editId="173D9CD7">
                      <wp:simplePos x="0" y="0"/>
                      <wp:positionH relativeFrom="column">
                        <wp:posOffset>744855</wp:posOffset>
                      </wp:positionH>
                      <wp:positionV relativeFrom="paragraph">
                        <wp:posOffset>212725</wp:posOffset>
                      </wp:positionV>
                      <wp:extent cx="842312" cy="0"/>
                      <wp:effectExtent l="0" t="0" r="3429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42312"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07F1F0"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65pt,16.75pt" to="124.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">
                      <o:lock v:ext="edit" shapetype="f"/>
                    </v:line>
                  </w:pict>
                </mc:Fallback>
              </mc:AlternateContent>
            </w:r>
            <w:r w:rsidR="00F709AA" w:rsidRPr="00135019">
              <w:rPr>
                <w:rFonts w:ascii="Times New Roman" w:hAnsi="Times New Roman"/>
                <w:sz w:val="26"/>
                <w:szCs w:val="28"/>
                <w:lang w:val="nl-NL"/>
              </w:rPr>
              <w:t>VÀ PHÁT TRIỂN NÔNG THÔN</w:t>
            </w:r>
            <w:r w:rsidR="00BA0E5C" w:rsidRPr="00135019">
              <w:rPr>
                <w:rFonts w:ascii="Times New Roman" w:hAnsi="Times New Roman"/>
                <w:sz w:val="26"/>
                <w:szCs w:val="28"/>
                <w:lang w:val="nl-NL"/>
              </w:rPr>
              <w:t xml:space="preserve"> </w:t>
            </w:r>
          </w:p>
        </w:tc>
        <w:tc>
          <w:tcPr>
            <w:tcW w:w="5670" w:type="dxa"/>
          </w:tcPr>
          <w:p w14:paraId="75254512" w14:textId="77777777" w:rsidR="00BA0E5C" w:rsidRPr="00135019" w:rsidRDefault="00BA0E5C" w:rsidP="00954E04">
            <w:pPr>
              <w:jc w:val="center"/>
              <w:rPr>
                <w:b/>
                <w:sz w:val="26"/>
                <w:szCs w:val="28"/>
                <w:lang w:val="nl-NL"/>
              </w:rPr>
            </w:pPr>
            <w:r w:rsidRPr="00135019">
              <w:rPr>
                <w:b/>
                <w:sz w:val="26"/>
                <w:szCs w:val="28"/>
                <w:lang w:val="nl-NL"/>
              </w:rPr>
              <w:t>CỘNG HÒA XÃ HỘI CHỦ NGHĨA VIỆT NAM</w:t>
            </w:r>
          </w:p>
          <w:p w14:paraId="31D7BCC6" w14:textId="77777777" w:rsidR="00BA0E5C" w:rsidRPr="00135019" w:rsidRDefault="001752F6" w:rsidP="00954E04">
            <w:pPr>
              <w:jc w:val="center"/>
              <w:rPr>
                <w:b/>
                <w:sz w:val="28"/>
                <w:szCs w:val="28"/>
                <w:lang w:val="nl-NL"/>
              </w:rPr>
            </w:pPr>
            <w:r w:rsidRPr="00135019">
              <w:rPr>
                <w:b/>
                <w:noProof/>
                <w:sz w:val="28"/>
                <w:szCs w:val="28"/>
              </w:rPr>
              <mc:AlternateContent>
                <mc:Choice Requires="wps">
                  <w:drawing>
                    <wp:anchor distT="4294967293" distB="4294967293" distL="114300" distR="114300" simplePos="0" relativeHeight="251660288" behindDoc="0" locked="0" layoutInCell="1" allowOverlap="1" wp14:anchorId="0FD82238" wp14:editId="1CDB9217">
                      <wp:simplePos x="0" y="0"/>
                      <wp:positionH relativeFrom="column">
                        <wp:posOffset>669925</wp:posOffset>
                      </wp:positionH>
                      <wp:positionV relativeFrom="paragraph">
                        <wp:posOffset>225425</wp:posOffset>
                      </wp:positionV>
                      <wp:extent cx="21336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939024"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75pt,17.75pt" to="220.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">
                      <o:lock v:ext="edit" shapetype="f"/>
                    </v:line>
                  </w:pict>
                </mc:Fallback>
              </mc:AlternateContent>
            </w:r>
            <w:r w:rsidR="00BA0E5C" w:rsidRPr="00135019">
              <w:rPr>
                <w:b/>
                <w:sz w:val="28"/>
                <w:szCs w:val="28"/>
                <w:lang w:val="nl-NL"/>
              </w:rPr>
              <w:t>Độc lập - Tự do - Hạnh phúc</w:t>
            </w:r>
          </w:p>
        </w:tc>
      </w:tr>
      <w:tr w:rsidR="00135019" w:rsidRPr="00135019" w14:paraId="6626F1FA" w14:textId="77777777" w:rsidTr="00F709AA">
        <w:trPr>
          <w:trHeight w:val="385"/>
        </w:trPr>
        <w:tc>
          <w:tcPr>
            <w:tcW w:w="4004" w:type="dxa"/>
          </w:tcPr>
          <w:p w14:paraId="74F3CAF6" w14:textId="396326D2" w:rsidR="00BA0E5C" w:rsidRPr="00135019" w:rsidRDefault="00BA0E5C" w:rsidP="00F709AA">
            <w:pPr>
              <w:spacing w:after="120"/>
              <w:jc w:val="center"/>
              <w:rPr>
                <w:b/>
                <w:sz w:val="28"/>
                <w:szCs w:val="28"/>
                <w:lang w:val="nl-NL"/>
              </w:rPr>
            </w:pPr>
            <w:r w:rsidRPr="00135019">
              <w:rPr>
                <w:sz w:val="28"/>
                <w:szCs w:val="28"/>
                <w:lang w:val="nl-NL"/>
              </w:rPr>
              <w:t xml:space="preserve">Số: </w:t>
            </w:r>
            <w:r w:rsidR="00F709AA" w:rsidRPr="00135019">
              <w:rPr>
                <w:sz w:val="28"/>
                <w:szCs w:val="28"/>
                <w:lang w:val="nl-NL"/>
              </w:rPr>
              <w:t xml:space="preserve"> </w:t>
            </w:r>
            <w:r w:rsidR="00D71F1F" w:rsidRPr="00135019">
              <w:rPr>
                <w:sz w:val="28"/>
                <w:szCs w:val="28"/>
                <w:lang w:val="nl-NL"/>
              </w:rPr>
              <w:t xml:space="preserve"> </w:t>
            </w:r>
            <w:r w:rsidR="003820EB">
              <w:rPr>
                <w:sz w:val="28"/>
                <w:szCs w:val="28"/>
                <w:lang w:val="nl-NL"/>
              </w:rPr>
              <w:t>12</w:t>
            </w:r>
            <w:r w:rsidR="006163D9" w:rsidRPr="00135019">
              <w:rPr>
                <w:sz w:val="28"/>
                <w:szCs w:val="28"/>
                <w:lang w:val="nl-NL"/>
              </w:rPr>
              <w:t xml:space="preserve">  </w:t>
            </w:r>
            <w:r w:rsidR="00F709AA" w:rsidRPr="00135019">
              <w:rPr>
                <w:sz w:val="28"/>
                <w:szCs w:val="28"/>
                <w:lang w:val="nl-NL"/>
              </w:rPr>
              <w:t xml:space="preserve"> </w:t>
            </w:r>
            <w:r w:rsidRPr="00135019">
              <w:rPr>
                <w:sz w:val="28"/>
                <w:szCs w:val="28"/>
                <w:lang w:val="nl-NL"/>
              </w:rPr>
              <w:t>/202</w:t>
            </w:r>
            <w:r w:rsidR="00F709AA" w:rsidRPr="00135019">
              <w:rPr>
                <w:sz w:val="28"/>
                <w:szCs w:val="28"/>
                <w:lang w:val="nl-NL"/>
              </w:rPr>
              <w:t>3</w:t>
            </w:r>
            <w:r w:rsidRPr="00135019">
              <w:rPr>
                <w:sz w:val="28"/>
                <w:szCs w:val="28"/>
                <w:lang w:val="nl-NL"/>
              </w:rPr>
              <w:t>/TT-B</w:t>
            </w:r>
            <w:r w:rsidR="00F709AA" w:rsidRPr="00135019">
              <w:rPr>
                <w:sz w:val="28"/>
                <w:szCs w:val="28"/>
                <w:lang w:val="nl-NL"/>
              </w:rPr>
              <w:t>NNPTNT</w:t>
            </w:r>
          </w:p>
        </w:tc>
        <w:tc>
          <w:tcPr>
            <w:tcW w:w="5670" w:type="dxa"/>
          </w:tcPr>
          <w:p w14:paraId="47BE2F3C" w14:textId="4D2FF56E" w:rsidR="00BA0E5C" w:rsidRPr="00135019" w:rsidRDefault="00BA0E5C" w:rsidP="00D71F1F">
            <w:pPr>
              <w:pStyle w:val="Heading1"/>
              <w:spacing w:after="120"/>
              <w:jc w:val="center"/>
              <w:rPr>
                <w:rFonts w:ascii="Times New Roman" w:hAnsi="Times New Roman"/>
                <w:b/>
                <w:szCs w:val="28"/>
                <w:lang w:val="nl-NL"/>
              </w:rPr>
            </w:pPr>
            <w:r w:rsidRPr="00135019">
              <w:rPr>
                <w:rFonts w:ascii="Times New Roman" w:hAnsi="Times New Roman"/>
                <w:szCs w:val="28"/>
                <w:lang w:val="nl-NL"/>
              </w:rPr>
              <w:t>Hà Nội, ngày</w:t>
            </w:r>
            <w:r w:rsidR="00D71F1F" w:rsidRPr="00135019">
              <w:rPr>
                <w:rFonts w:ascii="Times New Roman" w:hAnsi="Times New Roman"/>
                <w:szCs w:val="28"/>
                <w:lang w:val="nl-NL"/>
              </w:rPr>
              <w:t xml:space="preserve">   </w:t>
            </w:r>
            <w:r w:rsidR="003820EB">
              <w:rPr>
                <w:rFonts w:ascii="Times New Roman" w:hAnsi="Times New Roman"/>
                <w:szCs w:val="28"/>
                <w:lang w:val="nl-NL"/>
              </w:rPr>
              <w:t>29</w:t>
            </w:r>
            <w:r w:rsidR="00D71F1F" w:rsidRPr="00135019">
              <w:rPr>
                <w:rFonts w:ascii="Times New Roman" w:hAnsi="Times New Roman"/>
                <w:szCs w:val="28"/>
                <w:lang w:val="nl-NL"/>
              </w:rPr>
              <w:t xml:space="preserve">   </w:t>
            </w:r>
            <w:r w:rsidRPr="00135019">
              <w:rPr>
                <w:rFonts w:ascii="Times New Roman" w:hAnsi="Times New Roman"/>
                <w:szCs w:val="28"/>
                <w:lang w:val="nl-NL"/>
              </w:rPr>
              <w:t xml:space="preserve">tháng </w:t>
            </w:r>
            <w:r w:rsidR="00D71F1F" w:rsidRPr="00135019">
              <w:rPr>
                <w:rFonts w:ascii="Times New Roman" w:hAnsi="Times New Roman"/>
                <w:szCs w:val="28"/>
                <w:lang w:val="nl-NL"/>
              </w:rPr>
              <w:t xml:space="preserve">  </w:t>
            </w:r>
            <w:r w:rsidR="003820EB">
              <w:rPr>
                <w:rFonts w:ascii="Times New Roman" w:hAnsi="Times New Roman"/>
                <w:szCs w:val="28"/>
                <w:lang w:val="nl-NL"/>
              </w:rPr>
              <w:t>11</w:t>
            </w:r>
            <w:r w:rsidR="00D71F1F" w:rsidRPr="00135019">
              <w:rPr>
                <w:rFonts w:ascii="Times New Roman" w:hAnsi="Times New Roman"/>
                <w:szCs w:val="28"/>
                <w:lang w:val="nl-NL"/>
              </w:rPr>
              <w:t xml:space="preserve">   </w:t>
            </w:r>
            <w:r w:rsidRPr="00135019">
              <w:rPr>
                <w:rFonts w:ascii="Times New Roman" w:hAnsi="Times New Roman"/>
                <w:szCs w:val="28"/>
                <w:lang w:val="nl-NL"/>
              </w:rPr>
              <w:t xml:space="preserve">năm </w:t>
            </w:r>
            <w:r w:rsidR="00507B13" w:rsidRPr="00135019">
              <w:rPr>
                <w:rFonts w:ascii="Times New Roman" w:hAnsi="Times New Roman"/>
                <w:szCs w:val="28"/>
                <w:lang w:val="nl-NL"/>
              </w:rPr>
              <w:t>202</w:t>
            </w:r>
            <w:r w:rsidR="00F709AA" w:rsidRPr="00135019">
              <w:rPr>
                <w:rFonts w:ascii="Times New Roman" w:hAnsi="Times New Roman"/>
                <w:szCs w:val="28"/>
                <w:lang w:val="nl-NL"/>
              </w:rPr>
              <w:t>3</w:t>
            </w:r>
          </w:p>
        </w:tc>
      </w:tr>
    </w:tbl>
    <w:p w14:paraId="3B2EA724" w14:textId="3389B815" w:rsidR="00BA0E5C" w:rsidRPr="00135019" w:rsidRDefault="00BA0E5C" w:rsidP="00D02473">
      <w:pPr>
        <w:spacing w:before="360"/>
        <w:jc w:val="center"/>
        <w:rPr>
          <w:sz w:val="28"/>
          <w:szCs w:val="28"/>
          <w:lang w:val="nl-NL"/>
        </w:rPr>
      </w:pPr>
      <w:r w:rsidRPr="00135019">
        <w:rPr>
          <w:b/>
          <w:sz w:val="28"/>
          <w:szCs w:val="28"/>
          <w:lang w:val="nl-NL"/>
        </w:rPr>
        <w:t xml:space="preserve">THÔNG TƯ </w:t>
      </w:r>
    </w:p>
    <w:p w14:paraId="32C8DACA" w14:textId="102F49A7" w:rsidR="00B04688" w:rsidRPr="00135019" w:rsidRDefault="00CF5FEF" w:rsidP="00256BC5">
      <w:pPr>
        <w:pStyle w:val="NormalWeb"/>
        <w:spacing w:before="0" w:beforeAutospacing="0" w:after="0" w:afterAutospacing="0"/>
        <w:jc w:val="center"/>
        <w:rPr>
          <w:rStyle w:val="Strong"/>
          <w:rFonts w:eastAsia="MS Mincho"/>
          <w:sz w:val="28"/>
          <w:szCs w:val="28"/>
        </w:rPr>
      </w:pPr>
      <w:r w:rsidRPr="00135019">
        <w:rPr>
          <w:rStyle w:val="Strong"/>
          <w:rFonts w:eastAsia="MS Mincho"/>
          <w:sz w:val="28"/>
          <w:szCs w:val="28"/>
        </w:rPr>
        <w:t>Hướng dẫn</w:t>
      </w:r>
      <w:r w:rsidR="00040D5B" w:rsidRPr="00135019">
        <w:rPr>
          <w:rStyle w:val="Strong"/>
          <w:rFonts w:eastAsia="MS Mincho"/>
          <w:sz w:val="28"/>
          <w:szCs w:val="28"/>
        </w:rPr>
        <w:t xml:space="preserve"> về</w:t>
      </w:r>
      <w:r w:rsidR="001343A0" w:rsidRPr="00135019">
        <w:rPr>
          <w:rStyle w:val="Strong"/>
          <w:rFonts w:eastAsia="MS Mincho"/>
          <w:sz w:val="28"/>
          <w:szCs w:val="28"/>
        </w:rPr>
        <w:t xml:space="preserve"> </w:t>
      </w:r>
      <w:r w:rsidR="00BA0E5C" w:rsidRPr="00135019">
        <w:rPr>
          <w:rStyle w:val="Strong"/>
          <w:rFonts w:eastAsia="MS Mincho"/>
          <w:sz w:val="28"/>
          <w:szCs w:val="28"/>
        </w:rPr>
        <w:t xml:space="preserve">Hội đồng quản lý </w:t>
      </w:r>
      <w:r w:rsidR="004342AD" w:rsidRPr="00135019">
        <w:rPr>
          <w:rStyle w:val="Strong"/>
          <w:rFonts w:eastAsia="MS Mincho"/>
          <w:sz w:val="28"/>
          <w:szCs w:val="28"/>
        </w:rPr>
        <w:t>và tiêu chuẩn, điều kiện bổ nhiệm,</w:t>
      </w:r>
    </w:p>
    <w:p w14:paraId="2E6C2FFA" w14:textId="012935B5" w:rsidR="00B04688" w:rsidRPr="00135019" w:rsidRDefault="004342AD" w:rsidP="00256BC5">
      <w:pPr>
        <w:pStyle w:val="NormalWeb"/>
        <w:spacing w:before="0" w:beforeAutospacing="0" w:after="0" w:afterAutospacing="0"/>
        <w:jc w:val="center"/>
        <w:rPr>
          <w:rStyle w:val="Strong"/>
          <w:rFonts w:eastAsia="MS Mincho"/>
          <w:sz w:val="28"/>
          <w:szCs w:val="28"/>
        </w:rPr>
      </w:pPr>
      <w:r w:rsidRPr="00135019">
        <w:rPr>
          <w:rStyle w:val="Strong"/>
          <w:rFonts w:eastAsia="MS Mincho"/>
          <w:sz w:val="28"/>
          <w:szCs w:val="28"/>
        </w:rPr>
        <w:t xml:space="preserve"> miễn nhiệm thành viên Hội đồng quản lý</w:t>
      </w:r>
      <w:r w:rsidR="00B04688" w:rsidRPr="00135019">
        <w:rPr>
          <w:rStyle w:val="Strong"/>
          <w:rFonts w:eastAsia="MS Mincho"/>
          <w:sz w:val="28"/>
          <w:szCs w:val="28"/>
        </w:rPr>
        <w:t xml:space="preserve"> </w:t>
      </w:r>
      <w:r w:rsidR="00BA0E5C" w:rsidRPr="00135019">
        <w:rPr>
          <w:rStyle w:val="Strong"/>
          <w:rFonts w:eastAsia="MS Mincho"/>
          <w:sz w:val="28"/>
          <w:szCs w:val="28"/>
        </w:rPr>
        <w:t xml:space="preserve">trong đơn vị sự nghiệp </w:t>
      </w:r>
    </w:p>
    <w:p w14:paraId="06E8E8A2" w14:textId="37EC406A" w:rsidR="00BA0E5C" w:rsidRPr="00135019" w:rsidRDefault="00BA0E5C" w:rsidP="00256BC5">
      <w:pPr>
        <w:pStyle w:val="NormalWeb"/>
        <w:spacing w:before="0" w:beforeAutospacing="0" w:after="0" w:afterAutospacing="0"/>
        <w:jc w:val="center"/>
        <w:rPr>
          <w:sz w:val="28"/>
          <w:szCs w:val="28"/>
        </w:rPr>
      </w:pPr>
      <w:r w:rsidRPr="00135019">
        <w:rPr>
          <w:rStyle w:val="Strong"/>
          <w:rFonts w:eastAsia="MS Mincho"/>
          <w:sz w:val="28"/>
          <w:szCs w:val="28"/>
        </w:rPr>
        <w:t xml:space="preserve">công lập thuộc </w:t>
      </w:r>
      <w:r w:rsidR="008F1145" w:rsidRPr="00135019">
        <w:rPr>
          <w:rStyle w:val="Strong"/>
          <w:rFonts w:eastAsia="MS Mincho"/>
          <w:sz w:val="28"/>
          <w:szCs w:val="28"/>
        </w:rPr>
        <w:t>lĩnh vực</w:t>
      </w:r>
      <w:r w:rsidRPr="00135019">
        <w:rPr>
          <w:rStyle w:val="Strong"/>
          <w:rFonts w:eastAsia="MS Mincho"/>
          <w:sz w:val="28"/>
          <w:szCs w:val="28"/>
        </w:rPr>
        <w:t xml:space="preserve"> </w:t>
      </w:r>
      <w:r w:rsidR="00FE689E" w:rsidRPr="00135019">
        <w:rPr>
          <w:rStyle w:val="Strong"/>
          <w:rFonts w:eastAsia="MS Mincho"/>
          <w:sz w:val="28"/>
          <w:szCs w:val="28"/>
        </w:rPr>
        <w:t>n</w:t>
      </w:r>
      <w:r w:rsidR="00F709AA" w:rsidRPr="00135019">
        <w:rPr>
          <w:rStyle w:val="Strong"/>
          <w:rFonts w:eastAsia="MS Mincho"/>
          <w:sz w:val="28"/>
          <w:szCs w:val="28"/>
        </w:rPr>
        <w:t>ông nghiệ</w:t>
      </w:r>
      <w:r w:rsidR="00FE689E" w:rsidRPr="00135019">
        <w:rPr>
          <w:rStyle w:val="Strong"/>
          <w:rFonts w:eastAsia="MS Mincho"/>
          <w:sz w:val="28"/>
          <w:szCs w:val="28"/>
        </w:rPr>
        <w:t>p và p</w:t>
      </w:r>
      <w:r w:rsidR="00F709AA" w:rsidRPr="00135019">
        <w:rPr>
          <w:rStyle w:val="Strong"/>
          <w:rFonts w:eastAsia="MS Mincho"/>
          <w:sz w:val="28"/>
          <w:szCs w:val="28"/>
        </w:rPr>
        <w:t>hát triển nông thôn</w:t>
      </w:r>
    </w:p>
    <w:bookmarkStart w:id="0" w:name="loai_1_name"/>
    <w:p w14:paraId="30314181" w14:textId="0C5F2FC2" w:rsidR="00C541D7" w:rsidRPr="00135019" w:rsidRDefault="001343A0" w:rsidP="00BC78A5">
      <w:pPr>
        <w:tabs>
          <w:tab w:val="left" w:pos="2430"/>
        </w:tabs>
        <w:spacing w:before="120" w:after="120"/>
        <w:jc w:val="both"/>
        <w:rPr>
          <w:i/>
          <w:sz w:val="28"/>
          <w:szCs w:val="28"/>
        </w:rPr>
      </w:pPr>
      <w:r w:rsidRPr="00135019">
        <w:rPr>
          <w:i/>
          <w:noProof/>
          <w:sz w:val="28"/>
          <w:szCs w:val="28"/>
        </w:rPr>
        <mc:AlternateContent>
          <mc:Choice Requires="wps">
            <w:drawing>
              <wp:anchor distT="0" distB="0" distL="114300" distR="114300" simplePos="0" relativeHeight="251662336" behindDoc="0" locked="0" layoutInCell="1" allowOverlap="1" wp14:anchorId="44890920" wp14:editId="3FC92065">
                <wp:simplePos x="0" y="0"/>
                <wp:positionH relativeFrom="column">
                  <wp:posOffset>2105660</wp:posOffset>
                </wp:positionH>
                <wp:positionV relativeFrom="paragraph">
                  <wp:posOffset>35528</wp:posOffset>
                </wp:positionV>
                <wp:extent cx="1590485" cy="699"/>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0485" cy="699"/>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99AEAC2" id="_x0000_t32" coordsize="21600,21600" o:spt="32" o:oned="t" path="m,l21600,21600e" filled="f">
                <v:path arrowok="t" fillok="f" o:connecttype="none"/>
                <o:lock v:ext="edit" shapetype="t"/>
              </v:shapetype>
              <v:shape id="AutoShape 6" o:spid="_x0000_s1026" type="#_x0000_t32" style="position:absolute;margin-left:165.8pt;margin-top:2.8pt;width:125.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">
                <o:lock v:ext="edit" shapetype="f"/>
              </v:shape>
            </w:pict>
          </mc:Fallback>
        </mc:AlternateContent>
      </w:r>
      <w:bookmarkEnd w:id="0"/>
    </w:p>
    <w:p w14:paraId="5B6DA490" w14:textId="04B80B50" w:rsidR="00F709AA" w:rsidRPr="00135019" w:rsidRDefault="008F6B97" w:rsidP="003574ED">
      <w:pPr>
        <w:tabs>
          <w:tab w:val="left" w:pos="2430"/>
        </w:tabs>
        <w:spacing w:before="120" w:after="120"/>
        <w:ind w:firstLine="567"/>
        <w:jc w:val="both"/>
        <w:rPr>
          <w:i/>
          <w:iCs/>
          <w:sz w:val="28"/>
          <w:szCs w:val="28"/>
        </w:rPr>
      </w:pPr>
      <w:r w:rsidRPr="00135019">
        <w:rPr>
          <w:i/>
          <w:iCs/>
          <w:sz w:val="28"/>
          <w:szCs w:val="28"/>
        </w:rPr>
        <w:t>Căn cứ Nghị định số 105/2022</w:t>
      </w:r>
      <w:r w:rsidR="00F709AA" w:rsidRPr="00135019">
        <w:rPr>
          <w:i/>
          <w:iCs/>
          <w:sz w:val="28"/>
          <w:szCs w:val="28"/>
        </w:rPr>
        <w:t>/NĐ-CP ngày 22</w:t>
      </w:r>
      <w:r w:rsidR="00892770" w:rsidRPr="00135019">
        <w:rPr>
          <w:i/>
          <w:iCs/>
          <w:sz w:val="28"/>
          <w:szCs w:val="28"/>
        </w:rPr>
        <w:t xml:space="preserve"> th</w:t>
      </w:r>
      <w:r w:rsidR="00A74B20" w:rsidRPr="00135019">
        <w:rPr>
          <w:i/>
          <w:iCs/>
          <w:sz w:val="28"/>
          <w:szCs w:val="28"/>
        </w:rPr>
        <w:t>á</w:t>
      </w:r>
      <w:r w:rsidR="00892770" w:rsidRPr="00135019">
        <w:rPr>
          <w:i/>
          <w:iCs/>
          <w:sz w:val="28"/>
          <w:szCs w:val="28"/>
        </w:rPr>
        <w:t xml:space="preserve">ng 12 năm </w:t>
      </w:r>
      <w:r w:rsidR="00F709AA" w:rsidRPr="00135019">
        <w:rPr>
          <w:i/>
          <w:iCs/>
          <w:sz w:val="28"/>
          <w:szCs w:val="28"/>
        </w:rPr>
        <w:t xml:space="preserve">2022 của Chính phủ quy định chức năng, nhiệm vụ, quyền hạn và cơ cấu tổ chức của Bộ Nông nghiệp và Phát triển nông </w:t>
      </w:r>
      <w:proofErr w:type="gramStart"/>
      <w:r w:rsidR="00F709AA" w:rsidRPr="00135019">
        <w:rPr>
          <w:i/>
          <w:iCs/>
          <w:sz w:val="28"/>
          <w:szCs w:val="28"/>
        </w:rPr>
        <w:t>thôn;</w:t>
      </w:r>
      <w:proofErr w:type="gramEnd"/>
    </w:p>
    <w:p w14:paraId="6E1F1807" w14:textId="582AF855" w:rsidR="00BA0E5C" w:rsidRPr="00135019" w:rsidRDefault="00BA0E5C" w:rsidP="003574ED">
      <w:pPr>
        <w:tabs>
          <w:tab w:val="left" w:pos="2430"/>
        </w:tabs>
        <w:spacing w:before="120" w:after="120"/>
        <w:ind w:firstLine="567"/>
        <w:jc w:val="both"/>
        <w:rPr>
          <w:i/>
          <w:sz w:val="28"/>
          <w:szCs w:val="28"/>
        </w:rPr>
      </w:pPr>
      <w:r w:rsidRPr="00135019">
        <w:rPr>
          <w:i/>
          <w:sz w:val="28"/>
          <w:szCs w:val="28"/>
        </w:rPr>
        <w:t xml:space="preserve">Căn cứ Nghị định số 120/2020/NĐ-CP ngày 07 tháng 10 năm 2020 của Chính phủ quy định về thành lập, tổ chức lại, giải thể đơn vị sự nghiệp công </w:t>
      </w:r>
      <w:proofErr w:type="gramStart"/>
      <w:r w:rsidRPr="00135019">
        <w:rPr>
          <w:i/>
          <w:sz w:val="28"/>
          <w:szCs w:val="28"/>
        </w:rPr>
        <w:t>lập;</w:t>
      </w:r>
      <w:proofErr w:type="gramEnd"/>
      <w:r w:rsidRPr="00135019">
        <w:rPr>
          <w:i/>
          <w:sz w:val="28"/>
          <w:szCs w:val="28"/>
        </w:rPr>
        <w:t xml:space="preserve"> </w:t>
      </w:r>
    </w:p>
    <w:p w14:paraId="0385C7D3" w14:textId="66B50BF9" w:rsidR="00001620" w:rsidRPr="00135019" w:rsidRDefault="004938F2" w:rsidP="003574ED">
      <w:pPr>
        <w:tabs>
          <w:tab w:val="left" w:pos="2430"/>
        </w:tabs>
        <w:spacing w:before="120" w:after="120"/>
        <w:ind w:firstLine="567"/>
        <w:jc w:val="both"/>
        <w:rPr>
          <w:i/>
          <w:sz w:val="28"/>
          <w:szCs w:val="28"/>
        </w:rPr>
      </w:pPr>
      <w:r w:rsidRPr="00135019">
        <w:rPr>
          <w:i/>
          <w:sz w:val="28"/>
          <w:szCs w:val="28"/>
        </w:rPr>
        <w:t xml:space="preserve">Căn cứ </w:t>
      </w:r>
      <w:hyperlink r:id="rId11" w:tgtFrame="_blank" w:history="1">
        <w:r w:rsidR="00001620" w:rsidRPr="00135019">
          <w:rPr>
            <w:i/>
            <w:sz w:val="28"/>
            <w:szCs w:val="28"/>
          </w:rPr>
          <w:t>Nghị định số 60/2021/NĐ-CP</w:t>
        </w:r>
      </w:hyperlink>
      <w:r w:rsidR="00001620" w:rsidRPr="00135019">
        <w:rPr>
          <w:i/>
          <w:sz w:val="28"/>
          <w:szCs w:val="28"/>
        </w:rPr>
        <w:t> ngày 21</w:t>
      </w:r>
      <w:r w:rsidR="001D414E" w:rsidRPr="00135019">
        <w:rPr>
          <w:i/>
          <w:sz w:val="28"/>
          <w:szCs w:val="28"/>
        </w:rPr>
        <w:t xml:space="preserve"> tháng 6 năm </w:t>
      </w:r>
      <w:r w:rsidR="00001620" w:rsidRPr="00135019">
        <w:rPr>
          <w:i/>
          <w:sz w:val="28"/>
          <w:szCs w:val="28"/>
        </w:rPr>
        <w:t>2021 của Chính phủ quy định cơ chế tự chủ tài chính của đơn vị sự nghiệp công lập;</w:t>
      </w:r>
    </w:p>
    <w:p w14:paraId="39E9B529" w14:textId="77777777" w:rsidR="00BA0E5C" w:rsidRPr="00135019" w:rsidRDefault="00BA0E5C" w:rsidP="003574ED">
      <w:pPr>
        <w:pStyle w:val="NormalWeb"/>
        <w:spacing w:before="120" w:beforeAutospacing="0" w:after="120" w:afterAutospacing="0"/>
        <w:ind w:firstLine="567"/>
        <w:jc w:val="both"/>
        <w:rPr>
          <w:i/>
          <w:sz w:val="28"/>
          <w:szCs w:val="28"/>
        </w:rPr>
      </w:pPr>
      <w:r w:rsidRPr="00135019">
        <w:rPr>
          <w:i/>
          <w:sz w:val="28"/>
          <w:szCs w:val="28"/>
          <w:lang w:val="vi-VN"/>
        </w:rPr>
        <w:t>Theo đề nghị của Vụ trưởng Vụ Tổ chức cán bộ</w:t>
      </w:r>
      <w:r w:rsidR="00CA3FCA" w:rsidRPr="00135019">
        <w:rPr>
          <w:i/>
          <w:sz w:val="28"/>
          <w:szCs w:val="28"/>
        </w:rPr>
        <w:t>;</w:t>
      </w:r>
    </w:p>
    <w:p w14:paraId="55D7C008" w14:textId="56209F60" w:rsidR="00BA0E5C" w:rsidRPr="00135019" w:rsidRDefault="00BA0E5C" w:rsidP="003574ED">
      <w:pPr>
        <w:pStyle w:val="NormalWeb"/>
        <w:spacing w:before="120" w:beforeAutospacing="0" w:after="120" w:afterAutospacing="0"/>
        <w:ind w:firstLine="567"/>
        <w:jc w:val="both"/>
        <w:rPr>
          <w:i/>
          <w:sz w:val="28"/>
          <w:szCs w:val="28"/>
        </w:rPr>
      </w:pPr>
      <w:r w:rsidRPr="00135019">
        <w:rPr>
          <w:i/>
          <w:sz w:val="28"/>
          <w:szCs w:val="28"/>
          <w:lang w:val="vi-VN"/>
        </w:rPr>
        <w:t xml:space="preserve">Bộ trưởng Bộ </w:t>
      </w:r>
      <w:r w:rsidR="00F709AA" w:rsidRPr="00135019">
        <w:rPr>
          <w:i/>
          <w:sz w:val="28"/>
          <w:szCs w:val="28"/>
        </w:rPr>
        <w:t>Nông nghiệp và Phát triển nông thôn</w:t>
      </w:r>
      <w:r w:rsidRPr="00135019">
        <w:rPr>
          <w:i/>
          <w:sz w:val="28"/>
          <w:szCs w:val="28"/>
          <w:lang w:val="vi-VN"/>
        </w:rPr>
        <w:t xml:space="preserve"> ban hành Thông tư</w:t>
      </w:r>
      <w:r w:rsidR="00CA3FCA" w:rsidRPr="00135019">
        <w:rPr>
          <w:i/>
          <w:sz w:val="28"/>
          <w:szCs w:val="28"/>
        </w:rPr>
        <w:t xml:space="preserve"> </w:t>
      </w:r>
      <w:r w:rsidR="00520092" w:rsidRPr="00135019">
        <w:rPr>
          <w:i/>
          <w:sz w:val="28"/>
          <w:szCs w:val="28"/>
        </w:rPr>
        <w:t xml:space="preserve">hướng dẫn </w:t>
      </w:r>
      <w:r w:rsidR="00750E6C" w:rsidRPr="00135019">
        <w:rPr>
          <w:i/>
          <w:sz w:val="28"/>
          <w:szCs w:val="28"/>
        </w:rPr>
        <w:t>về</w:t>
      </w:r>
      <w:r w:rsidR="0059027C" w:rsidRPr="00135019">
        <w:rPr>
          <w:i/>
          <w:sz w:val="28"/>
          <w:szCs w:val="28"/>
          <w:lang w:val="vi-VN"/>
        </w:rPr>
        <w:t xml:space="preserve"> </w:t>
      </w:r>
      <w:r w:rsidRPr="00135019">
        <w:rPr>
          <w:i/>
          <w:sz w:val="28"/>
          <w:szCs w:val="28"/>
        </w:rPr>
        <w:t>Hội đồng quản lý</w:t>
      </w:r>
      <w:r w:rsidR="003F20A2" w:rsidRPr="00135019">
        <w:rPr>
          <w:i/>
          <w:sz w:val="28"/>
          <w:szCs w:val="28"/>
        </w:rPr>
        <w:t xml:space="preserve"> và tiêu chuẩn, điều kiện bổ nhiệm, miễn nhiệm thành viên Hội đồng quản lý</w:t>
      </w:r>
      <w:r w:rsidRPr="00135019">
        <w:rPr>
          <w:i/>
          <w:sz w:val="28"/>
          <w:szCs w:val="28"/>
        </w:rPr>
        <w:t xml:space="preserve"> trong đ</w:t>
      </w:r>
      <w:r w:rsidR="00FE689E" w:rsidRPr="00135019">
        <w:rPr>
          <w:i/>
          <w:sz w:val="28"/>
          <w:szCs w:val="28"/>
        </w:rPr>
        <w:t>ơn vị sự nghiệp công lập thuộc lĩnh vực n</w:t>
      </w:r>
      <w:r w:rsidR="00F709AA" w:rsidRPr="00135019">
        <w:rPr>
          <w:i/>
          <w:sz w:val="28"/>
          <w:szCs w:val="28"/>
        </w:rPr>
        <w:t xml:space="preserve">ông nghiệp và </w:t>
      </w:r>
      <w:r w:rsidR="00FE689E" w:rsidRPr="00135019">
        <w:rPr>
          <w:i/>
          <w:sz w:val="28"/>
          <w:szCs w:val="28"/>
        </w:rPr>
        <w:t>p</w:t>
      </w:r>
      <w:r w:rsidR="00F709AA" w:rsidRPr="00135019">
        <w:rPr>
          <w:i/>
          <w:sz w:val="28"/>
          <w:szCs w:val="28"/>
        </w:rPr>
        <w:t>hát triển nông thôn</w:t>
      </w:r>
      <w:r w:rsidRPr="00135019">
        <w:rPr>
          <w:i/>
          <w:sz w:val="28"/>
          <w:szCs w:val="28"/>
        </w:rPr>
        <w:t>.</w:t>
      </w:r>
    </w:p>
    <w:p w14:paraId="50EEE073" w14:textId="77777777" w:rsidR="002359B7" w:rsidRPr="00135019" w:rsidRDefault="00194C77" w:rsidP="006163D9">
      <w:pPr>
        <w:spacing w:before="360"/>
        <w:jc w:val="center"/>
        <w:rPr>
          <w:b/>
          <w:bCs/>
          <w:sz w:val="28"/>
          <w:szCs w:val="28"/>
        </w:rPr>
      </w:pPr>
      <w:r w:rsidRPr="00135019">
        <w:rPr>
          <w:b/>
          <w:bCs/>
          <w:sz w:val="28"/>
          <w:szCs w:val="28"/>
        </w:rPr>
        <w:t xml:space="preserve">Chương </w:t>
      </w:r>
      <w:r w:rsidR="00CB6023" w:rsidRPr="00135019">
        <w:rPr>
          <w:b/>
          <w:bCs/>
          <w:sz w:val="28"/>
          <w:szCs w:val="28"/>
        </w:rPr>
        <w:t>I</w:t>
      </w:r>
    </w:p>
    <w:p w14:paraId="77258B0B" w14:textId="77777777" w:rsidR="00BA0E5C" w:rsidRPr="00135019" w:rsidRDefault="00BA0E5C" w:rsidP="00781AC8">
      <w:pPr>
        <w:jc w:val="center"/>
        <w:rPr>
          <w:b/>
          <w:bCs/>
          <w:sz w:val="28"/>
          <w:szCs w:val="28"/>
        </w:rPr>
      </w:pPr>
      <w:r w:rsidRPr="00135019">
        <w:rPr>
          <w:b/>
          <w:bCs/>
          <w:sz w:val="28"/>
          <w:szCs w:val="28"/>
        </w:rPr>
        <w:t>NHỮNG QUY ĐỊNH CHUNG</w:t>
      </w:r>
    </w:p>
    <w:p w14:paraId="76541B15" w14:textId="77777777" w:rsidR="00194C77" w:rsidRPr="00135019" w:rsidRDefault="00194C77" w:rsidP="00781AC8">
      <w:pPr>
        <w:spacing w:before="240"/>
        <w:ind w:firstLine="567"/>
        <w:jc w:val="both"/>
        <w:rPr>
          <w:b/>
          <w:bCs/>
          <w:sz w:val="28"/>
          <w:szCs w:val="28"/>
        </w:rPr>
      </w:pPr>
      <w:r w:rsidRPr="00135019">
        <w:rPr>
          <w:b/>
          <w:bCs/>
          <w:sz w:val="28"/>
          <w:szCs w:val="28"/>
        </w:rPr>
        <w:t>Điều 1. Phạm vi điều chỉnh</w:t>
      </w:r>
    </w:p>
    <w:p w14:paraId="53CAC470" w14:textId="35257D6A" w:rsidR="001976B6" w:rsidRPr="00135019" w:rsidRDefault="00934C9D" w:rsidP="00205F55">
      <w:pPr>
        <w:spacing w:before="120" w:after="120" w:line="300" w:lineRule="exact"/>
        <w:ind w:firstLine="567"/>
        <w:jc w:val="both"/>
        <w:rPr>
          <w:sz w:val="28"/>
          <w:szCs w:val="28"/>
        </w:rPr>
      </w:pPr>
      <w:r w:rsidRPr="00135019">
        <w:rPr>
          <w:sz w:val="28"/>
          <w:szCs w:val="28"/>
        </w:rPr>
        <w:t xml:space="preserve">Thông tư này </w:t>
      </w:r>
      <w:r w:rsidR="00FC1307" w:rsidRPr="00135019">
        <w:rPr>
          <w:sz w:val="28"/>
          <w:szCs w:val="28"/>
        </w:rPr>
        <w:t>hướng dẫn</w:t>
      </w:r>
      <w:r w:rsidR="00404C81" w:rsidRPr="00135019">
        <w:rPr>
          <w:sz w:val="28"/>
          <w:szCs w:val="28"/>
        </w:rPr>
        <w:t xml:space="preserve"> về chức năng, nhiệm vụ, quyền hạn, </w:t>
      </w:r>
      <w:r w:rsidR="00073446" w:rsidRPr="00135019">
        <w:rPr>
          <w:sz w:val="28"/>
          <w:szCs w:val="28"/>
        </w:rPr>
        <w:t>cơ cấu tổ chức</w:t>
      </w:r>
      <w:r w:rsidR="009F7882" w:rsidRPr="00135019">
        <w:rPr>
          <w:sz w:val="28"/>
          <w:szCs w:val="28"/>
        </w:rPr>
        <w:t xml:space="preserve">, </w:t>
      </w:r>
      <w:r w:rsidR="00807CB9" w:rsidRPr="00135019">
        <w:rPr>
          <w:sz w:val="28"/>
          <w:szCs w:val="28"/>
        </w:rPr>
        <w:t>quy chế hoạt động</w:t>
      </w:r>
      <w:r w:rsidR="00001620" w:rsidRPr="00135019">
        <w:rPr>
          <w:sz w:val="28"/>
          <w:szCs w:val="28"/>
        </w:rPr>
        <w:t xml:space="preserve"> của Hội đồng quản lý</w:t>
      </w:r>
      <w:r w:rsidR="00807CB9" w:rsidRPr="00135019">
        <w:rPr>
          <w:sz w:val="28"/>
          <w:szCs w:val="28"/>
        </w:rPr>
        <w:t xml:space="preserve"> </w:t>
      </w:r>
      <w:r w:rsidR="00001620" w:rsidRPr="00135019">
        <w:rPr>
          <w:sz w:val="28"/>
          <w:szCs w:val="28"/>
        </w:rPr>
        <w:t xml:space="preserve">trong đơn vị sự nghiệp công lập thuộc lĩnh vực nông nghiệp và phát triển nông thôn (sau đây viết tắt là Hội đồng quản lý), </w:t>
      </w:r>
      <w:r w:rsidR="00807CB9" w:rsidRPr="00135019">
        <w:rPr>
          <w:sz w:val="28"/>
          <w:szCs w:val="28"/>
        </w:rPr>
        <w:t xml:space="preserve">mối quan hệ giữa Hội đồng quản lý với người đứng đầu đơn vị sự nghiệp công lập và cơ quan quản lý cấp trên; </w:t>
      </w:r>
      <w:r w:rsidR="009F7882" w:rsidRPr="00135019">
        <w:rPr>
          <w:sz w:val="28"/>
          <w:szCs w:val="28"/>
        </w:rPr>
        <w:t xml:space="preserve">tiêu chuẩn, điều kiện bổ nhiệm, miễn nhiệm </w:t>
      </w:r>
      <w:r w:rsidR="00807CB9" w:rsidRPr="00135019">
        <w:rPr>
          <w:sz w:val="28"/>
          <w:szCs w:val="28"/>
        </w:rPr>
        <w:t>các thành viên Hội đồng quả</w:t>
      </w:r>
      <w:r w:rsidR="00001620" w:rsidRPr="00135019">
        <w:rPr>
          <w:sz w:val="28"/>
          <w:szCs w:val="28"/>
        </w:rPr>
        <w:t>n lý, Chủ tịch Hội đồng quản lý.</w:t>
      </w:r>
    </w:p>
    <w:p w14:paraId="32AF6218" w14:textId="24DED328" w:rsidR="00194C77" w:rsidRPr="00135019" w:rsidRDefault="00194C77" w:rsidP="00205F55">
      <w:pPr>
        <w:spacing w:before="120" w:after="120" w:line="300" w:lineRule="exact"/>
        <w:ind w:firstLine="567"/>
        <w:jc w:val="both"/>
        <w:rPr>
          <w:b/>
          <w:bCs/>
          <w:sz w:val="28"/>
          <w:szCs w:val="28"/>
        </w:rPr>
      </w:pPr>
      <w:r w:rsidRPr="00135019">
        <w:rPr>
          <w:b/>
          <w:bCs/>
          <w:sz w:val="28"/>
          <w:szCs w:val="28"/>
        </w:rPr>
        <w:t>Điều 2. Đối tượng áp dụng</w:t>
      </w:r>
    </w:p>
    <w:p w14:paraId="3FA43F06" w14:textId="77777777" w:rsidR="00FC22EE" w:rsidRPr="00135019" w:rsidRDefault="00FE689E" w:rsidP="00205F55">
      <w:pPr>
        <w:spacing w:before="120" w:after="120" w:line="300" w:lineRule="exact"/>
        <w:ind w:firstLine="567"/>
        <w:jc w:val="both"/>
        <w:rPr>
          <w:sz w:val="28"/>
          <w:szCs w:val="28"/>
        </w:rPr>
      </w:pPr>
      <w:r w:rsidRPr="00135019">
        <w:rPr>
          <w:sz w:val="28"/>
          <w:szCs w:val="28"/>
        </w:rPr>
        <w:t>1. Các đơn vị sự nghiệp công lập thuộc lĩnh vực nông nghiệp và phát triển nông thôn được cấp có thẩm quyền thành lập theo quy định tại </w:t>
      </w:r>
      <w:bookmarkStart w:id="1" w:name="dc_1"/>
      <w:r w:rsidRPr="00135019">
        <w:rPr>
          <w:sz w:val="28"/>
          <w:szCs w:val="28"/>
        </w:rPr>
        <w:t>Điều 2 Nghị định số 120/2020/NĐ-CP</w:t>
      </w:r>
      <w:bookmarkEnd w:id="1"/>
      <w:r w:rsidRPr="00135019">
        <w:rPr>
          <w:sz w:val="28"/>
          <w:szCs w:val="28"/>
        </w:rPr>
        <w:t> ngày 07</w:t>
      </w:r>
      <w:r w:rsidR="006163D9" w:rsidRPr="00135019">
        <w:rPr>
          <w:sz w:val="28"/>
          <w:szCs w:val="28"/>
        </w:rPr>
        <w:t xml:space="preserve"> tháng </w:t>
      </w:r>
      <w:r w:rsidRPr="00135019">
        <w:rPr>
          <w:sz w:val="28"/>
          <w:szCs w:val="28"/>
        </w:rPr>
        <w:t>10</w:t>
      </w:r>
      <w:r w:rsidR="006163D9" w:rsidRPr="00135019">
        <w:rPr>
          <w:sz w:val="28"/>
          <w:szCs w:val="28"/>
        </w:rPr>
        <w:t xml:space="preserve"> năm </w:t>
      </w:r>
      <w:r w:rsidRPr="00135019">
        <w:rPr>
          <w:sz w:val="28"/>
          <w:szCs w:val="28"/>
        </w:rPr>
        <w:t>2020 của Chính phủ quy định về thành lập, tổ chức lại, giải thể đơn vị sự nghiệp công lập (sau đây viết tắt là Nghị định số </w:t>
      </w:r>
      <w:hyperlink r:id="rId12" w:tgtFrame="_blank" w:history="1">
        <w:r w:rsidRPr="00135019">
          <w:rPr>
            <w:sz w:val="28"/>
            <w:szCs w:val="28"/>
          </w:rPr>
          <w:t>120/2020/NĐ-CP</w:t>
        </w:r>
      </w:hyperlink>
      <w:r w:rsidRPr="00135019">
        <w:rPr>
          <w:sz w:val="28"/>
          <w:szCs w:val="28"/>
        </w:rPr>
        <w:t>).</w:t>
      </w:r>
    </w:p>
    <w:p w14:paraId="048CAA49" w14:textId="03005AB3" w:rsidR="00256BC5" w:rsidRPr="00135019" w:rsidRDefault="00807CB9" w:rsidP="00205F55">
      <w:pPr>
        <w:spacing w:before="120" w:after="120" w:line="300" w:lineRule="exact"/>
        <w:ind w:firstLine="567"/>
        <w:jc w:val="both"/>
        <w:rPr>
          <w:sz w:val="28"/>
          <w:szCs w:val="28"/>
        </w:rPr>
      </w:pPr>
      <w:r w:rsidRPr="00135019">
        <w:rPr>
          <w:sz w:val="28"/>
          <w:szCs w:val="28"/>
        </w:rPr>
        <w:t>2</w:t>
      </w:r>
      <w:r w:rsidR="00630D27" w:rsidRPr="00135019">
        <w:rPr>
          <w:sz w:val="28"/>
          <w:szCs w:val="28"/>
        </w:rPr>
        <w:t>. C</w:t>
      </w:r>
      <w:r w:rsidR="00630D27" w:rsidRPr="00135019">
        <w:rPr>
          <w:rFonts w:hint="eastAsia"/>
          <w:sz w:val="28"/>
          <w:szCs w:val="28"/>
        </w:rPr>
        <w:t>ơ</w:t>
      </w:r>
      <w:r w:rsidR="00630D27" w:rsidRPr="00135019">
        <w:rPr>
          <w:sz w:val="28"/>
          <w:szCs w:val="28"/>
        </w:rPr>
        <w:t xml:space="preserve"> quan, tổ chức, cá nhân có liên quan đến việc thành lập và hoạt động của Hội đồng quản lý </w:t>
      </w:r>
      <w:r w:rsidR="009D458C" w:rsidRPr="00135019">
        <w:rPr>
          <w:sz w:val="28"/>
          <w:szCs w:val="28"/>
        </w:rPr>
        <w:t xml:space="preserve">trong </w:t>
      </w:r>
      <w:r w:rsidR="00630D27" w:rsidRPr="00135019">
        <w:rPr>
          <w:sz w:val="28"/>
          <w:szCs w:val="28"/>
        </w:rPr>
        <w:t>đ</w:t>
      </w:r>
      <w:r w:rsidR="00630D27" w:rsidRPr="00135019">
        <w:rPr>
          <w:rFonts w:hint="eastAsia"/>
          <w:sz w:val="28"/>
          <w:szCs w:val="28"/>
        </w:rPr>
        <w:t>ơ</w:t>
      </w:r>
      <w:r w:rsidR="00630D27" w:rsidRPr="00135019">
        <w:rPr>
          <w:sz w:val="28"/>
          <w:szCs w:val="28"/>
        </w:rPr>
        <w:t xml:space="preserve">n vị sự nghiệp công lập </w:t>
      </w:r>
      <w:r w:rsidR="0014067D" w:rsidRPr="00135019">
        <w:rPr>
          <w:sz w:val="28"/>
          <w:szCs w:val="28"/>
        </w:rPr>
        <w:t xml:space="preserve">thuộc </w:t>
      </w:r>
      <w:r w:rsidRPr="00135019">
        <w:rPr>
          <w:sz w:val="28"/>
          <w:szCs w:val="28"/>
        </w:rPr>
        <w:t>lĩnh vực</w:t>
      </w:r>
      <w:r w:rsidR="0014067D" w:rsidRPr="00135019">
        <w:rPr>
          <w:sz w:val="28"/>
          <w:szCs w:val="28"/>
        </w:rPr>
        <w:t xml:space="preserve"> </w:t>
      </w:r>
      <w:r w:rsidRPr="00135019">
        <w:rPr>
          <w:sz w:val="28"/>
          <w:szCs w:val="28"/>
        </w:rPr>
        <w:t>nông nghiệp và p</w:t>
      </w:r>
      <w:r w:rsidR="00F709AA" w:rsidRPr="00135019">
        <w:rPr>
          <w:sz w:val="28"/>
          <w:szCs w:val="28"/>
        </w:rPr>
        <w:t>hát triển nông thôn</w:t>
      </w:r>
      <w:r w:rsidR="0014067D" w:rsidRPr="00135019">
        <w:rPr>
          <w:sz w:val="28"/>
          <w:szCs w:val="28"/>
        </w:rPr>
        <w:t>.</w:t>
      </w:r>
    </w:p>
    <w:p w14:paraId="236D71B0" w14:textId="215CF53C" w:rsidR="00194C77" w:rsidRPr="00135019" w:rsidRDefault="00194C77" w:rsidP="00205F55">
      <w:pPr>
        <w:spacing w:before="120" w:after="120" w:line="300" w:lineRule="exact"/>
        <w:ind w:firstLine="567"/>
        <w:jc w:val="both"/>
        <w:rPr>
          <w:b/>
          <w:sz w:val="28"/>
          <w:szCs w:val="28"/>
        </w:rPr>
      </w:pPr>
      <w:r w:rsidRPr="00135019">
        <w:rPr>
          <w:b/>
          <w:sz w:val="28"/>
          <w:szCs w:val="28"/>
        </w:rPr>
        <w:lastRenderedPageBreak/>
        <w:t xml:space="preserve">Điều 3. </w:t>
      </w:r>
      <w:r w:rsidR="006A77F5" w:rsidRPr="00135019">
        <w:rPr>
          <w:b/>
          <w:sz w:val="28"/>
          <w:szCs w:val="28"/>
        </w:rPr>
        <w:t>N</w:t>
      </w:r>
      <w:r w:rsidR="00404C81" w:rsidRPr="00135019">
        <w:rPr>
          <w:b/>
          <w:sz w:val="28"/>
          <w:szCs w:val="28"/>
        </w:rPr>
        <w:t>guyên tắc</w:t>
      </w:r>
      <w:r w:rsidR="00866F0B" w:rsidRPr="00135019">
        <w:rPr>
          <w:b/>
          <w:sz w:val="28"/>
          <w:szCs w:val="28"/>
        </w:rPr>
        <w:t>,</w:t>
      </w:r>
      <w:r w:rsidR="00934C9D" w:rsidRPr="00135019">
        <w:rPr>
          <w:b/>
          <w:sz w:val="28"/>
          <w:szCs w:val="28"/>
        </w:rPr>
        <w:t xml:space="preserve"> điều kiện</w:t>
      </w:r>
      <w:r w:rsidR="00866F0B" w:rsidRPr="00135019">
        <w:rPr>
          <w:b/>
          <w:sz w:val="28"/>
          <w:szCs w:val="28"/>
        </w:rPr>
        <w:t>,</w:t>
      </w:r>
      <w:r w:rsidR="0043661B" w:rsidRPr="00135019">
        <w:rPr>
          <w:b/>
          <w:sz w:val="28"/>
          <w:szCs w:val="28"/>
        </w:rPr>
        <w:t xml:space="preserve"> thẩm quyền </w:t>
      </w:r>
      <w:r w:rsidR="006A77F5" w:rsidRPr="00135019">
        <w:rPr>
          <w:b/>
          <w:sz w:val="28"/>
          <w:szCs w:val="28"/>
        </w:rPr>
        <w:t>thành lập</w:t>
      </w:r>
      <w:r w:rsidR="00404C81" w:rsidRPr="00135019">
        <w:rPr>
          <w:b/>
          <w:sz w:val="28"/>
          <w:szCs w:val="28"/>
        </w:rPr>
        <w:t xml:space="preserve"> Hội đồng quản lý</w:t>
      </w:r>
    </w:p>
    <w:p w14:paraId="6C675EA0" w14:textId="4F210061" w:rsidR="00347B77" w:rsidRPr="00135019" w:rsidRDefault="00D04132" w:rsidP="00205F55">
      <w:pPr>
        <w:spacing w:before="120" w:line="300" w:lineRule="exact"/>
        <w:ind w:firstLine="567"/>
        <w:jc w:val="both"/>
        <w:rPr>
          <w:sz w:val="28"/>
          <w:szCs w:val="28"/>
        </w:rPr>
      </w:pPr>
      <w:r w:rsidRPr="00135019">
        <w:rPr>
          <w:sz w:val="28"/>
          <w:szCs w:val="28"/>
        </w:rPr>
        <w:t>Nguyên tắc</w:t>
      </w:r>
      <w:r w:rsidR="009B4EED" w:rsidRPr="00135019">
        <w:rPr>
          <w:sz w:val="28"/>
          <w:szCs w:val="28"/>
        </w:rPr>
        <w:t>, đ</w:t>
      </w:r>
      <w:r w:rsidRPr="00135019">
        <w:rPr>
          <w:sz w:val="28"/>
          <w:szCs w:val="28"/>
        </w:rPr>
        <w:t xml:space="preserve">iều kiện </w:t>
      </w:r>
      <w:r w:rsidR="003C05B7" w:rsidRPr="00135019">
        <w:rPr>
          <w:sz w:val="28"/>
          <w:szCs w:val="28"/>
        </w:rPr>
        <w:t xml:space="preserve">và thẩm quyền </w:t>
      </w:r>
      <w:r w:rsidRPr="00135019">
        <w:rPr>
          <w:sz w:val="28"/>
          <w:szCs w:val="28"/>
        </w:rPr>
        <w:t>thành lập</w:t>
      </w:r>
      <w:r w:rsidR="0031732F" w:rsidRPr="00135019">
        <w:rPr>
          <w:sz w:val="28"/>
          <w:szCs w:val="28"/>
        </w:rPr>
        <w:t xml:space="preserve"> </w:t>
      </w:r>
      <w:r w:rsidR="009B4EED" w:rsidRPr="00135019">
        <w:rPr>
          <w:sz w:val="28"/>
          <w:szCs w:val="28"/>
        </w:rPr>
        <w:t xml:space="preserve">Hội đồng quản lý </w:t>
      </w:r>
      <w:r w:rsidR="0031732F" w:rsidRPr="00135019">
        <w:rPr>
          <w:sz w:val="28"/>
          <w:szCs w:val="28"/>
        </w:rPr>
        <w:t>t</w:t>
      </w:r>
      <w:r w:rsidR="003C05B7" w:rsidRPr="00135019">
        <w:rPr>
          <w:sz w:val="28"/>
          <w:szCs w:val="28"/>
        </w:rPr>
        <w:t>rong đơn vị sự nghiệp công lập thuộc lĩnh vực nông nghiệp và phát triển nông thôn t</w:t>
      </w:r>
      <w:r w:rsidR="0031732F" w:rsidRPr="00135019">
        <w:rPr>
          <w:sz w:val="28"/>
          <w:szCs w:val="28"/>
        </w:rPr>
        <w:t xml:space="preserve">hực hiện theo quy định tại khoản </w:t>
      </w:r>
      <w:r w:rsidR="009B4EED" w:rsidRPr="00135019">
        <w:rPr>
          <w:sz w:val="28"/>
          <w:szCs w:val="28"/>
        </w:rPr>
        <w:t xml:space="preserve">1, </w:t>
      </w:r>
      <w:r w:rsidR="0079769D" w:rsidRPr="00135019">
        <w:rPr>
          <w:sz w:val="28"/>
          <w:szCs w:val="28"/>
        </w:rPr>
        <w:t xml:space="preserve">khoản </w:t>
      </w:r>
      <w:r w:rsidR="0031732F" w:rsidRPr="00135019">
        <w:rPr>
          <w:sz w:val="28"/>
          <w:szCs w:val="28"/>
        </w:rPr>
        <w:t xml:space="preserve">2 </w:t>
      </w:r>
      <w:r w:rsidR="003C05B7" w:rsidRPr="00135019">
        <w:rPr>
          <w:sz w:val="28"/>
          <w:szCs w:val="28"/>
        </w:rPr>
        <w:t xml:space="preserve">và khoản 7 </w:t>
      </w:r>
      <w:r w:rsidR="0031732F" w:rsidRPr="00135019">
        <w:rPr>
          <w:sz w:val="28"/>
          <w:szCs w:val="28"/>
        </w:rPr>
        <w:t xml:space="preserve">Điều 7 </w:t>
      </w:r>
      <w:r w:rsidR="006163D9" w:rsidRPr="00135019">
        <w:rPr>
          <w:sz w:val="28"/>
          <w:szCs w:val="28"/>
        </w:rPr>
        <w:t>Nghị định số 120/2020/NĐ-CP</w:t>
      </w:r>
      <w:r w:rsidR="00347B77" w:rsidRPr="00135019">
        <w:rPr>
          <w:sz w:val="28"/>
          <w:szCs w:val="28"/>
        </w:rPr>
        <w:t>.</w:t>
      </w:r>
    </w:p>
    <w:p w14:paraId="624D2526" w14:textId="757E522D" w:rsidR="003F27E9" w:rsidRPr="00135019" w:rsidRDefault="003F27E9" w:rsidP="00205F55">
      <w:pPr>
        <w:shd w:val="clear" w:color="auto" w:fill="FFFFFF"/>
        <w:spacing w:line="300" w:lineRule="exact"/>
        <w:jc w:val="center"/>
        <w:rPr>
          <w:b/>
          <w:bCs/>
          <w:sz w:val="28"/>
          <w:szCs w:val="28"/>
        </w:rPr>
      </w:pPr>
      <w:bookmarkStart w:id="2" w:name="chuong_2"/>
    </w:p>
    <w:p w14:paraId="3229ED68" w14:textId="1B1F891D" w:rsidR="00347B77" w:rsidRPr="00135019" w:rsidRDefault="00347B77" w:rsidP="0073456A">
      <w:pPr>
        <w:shd w:val="clear" w:color="auto" w:fill="FFFFFF"/>
        <w:spacing w:before="240" w:after="120"/>
        <w:jc w:val="center"/>
        <w:rPr>
          <w:sz w:val="28"/>
          <w:szCs w:val="28"/>
        </w:rPr>
      </w:pPr>
      <w:bookmarkStart w:id="3" w:name="chuong_3"/>
      <w:r w:rsidRPr="00135019">
        <w:rPr>
          <w:b/>
          <w:bCs/>
          <w:sz w:val="28"/>
          <w:szCs w:val="28"/>
        </w:rPr>
        <w:t xml:space="preserve">Chương </w:t>
      </w:r>
      <w:bookmarkEnd w:id="3"/>
      <w:r w:rsidRPr="00135019">
        <w:rPr>
          <w:b/>
          <w:bCs/>
          <w:sz w:val="28"/>
          <w:szCs w:val="28"/>
        </w:rPr>
        <w:t>II</w:t>
      </w:r>
    </w:p>
    <w:p w14:paraId="46BE9DCF" w14:textId="4A0973EC" w:rsidR="008D7E34" w:rsidRPr="00135019" w:rsidRDefault="000975CF" w:rsidP="00205F55">
      <w:pPr>
        <w:shd w:val="clear" w:color="auto" w:fill="FFFFFF"/>
        <w:jc w:val="center"/>
        <w:rPr>
          <w:b/>
          <w:bCs/>
          <w:sz w:val="28"/>
          <w:szCs w:val="28"/>
        </w:rPr>
      </w:pPr>
      <w:bookmarkStart w:id="4" w:name="chuong_2_name"/>
      <w:bookmarkEnd w:id="2"/>
      <w:r w:rsidRPr="00135019">
        <w:rPr>
          <w:b/>
          <w:bCs/>
          <w:sz w:val="28"/>
          <w:szCs w:val="28"/>
        </w:rPr>
        <w:t xml:space="preserve">CHỨC NĂNG, </w:t>
      </w:r>
      <w:r w:rsidR="00BA1FD4" w:rsidRPr="00135019">
        <w:rPr>
          <w:b/>
          <w:bCs/>
          <w:sz w:val="28"/>
          <w:szCs w:val="28"/>
        </w:rPr>
        <w:t>NHIỆM VỤ, QU</w:t>
      </w:r>
      <w:r w:rsidR="00DC14B4" w:rsidRPr="00135019">
        <w:rPr>
          <w:b/>
          <w:bCs/>
          <w:sz w:val="28"/>
          <w:szCs w:val="28"/>
        </w:rPr>
        <w:t xml:space="preserve">YỀN HẠN, </w:t>
      </w:r>
      <w:r w:rsidR="00BA1FD4" w:rsidRPr="00135019">
        <w:rPr>
          <w:b/>
          <w:bCs/>
          <w:sz w:val="28"/>
          <w:szCs w:val="28"/>
        </w:rPr>
        <w:t>CƠ CẤU TỔ CHỨC</w:t>
      </w:r>
      <w:r w:rsidR="00DC14B4" w:rsidRPr="00135019">
        <w:rPr>
          <w:b/>
          <w:bCs/>
          <w:sz w:val="28"/>
          <w:szCs w:val="28"/>
        </w:rPr>
        <w:t xml:space="preserve">, </w:t>
      </w:r>
    </w:p>
    <w:p w14:paraId="5D4FC942" w14:textId="3F4149F2" w:rsidR="00BA1FD4" w:rsidRPr="00135019" w:rsidRDefault="00DC14B4" w:rsidP="00205F55">
      <w:pPr>
        <w:shd w:val="clear" w:color="auto" w:fill="FFFFFF"/>
        <w:jc w:val="center"/>
        <w:rPr>
          <w:sz w:val="28"/>
          <w:szCs w:val="28"/>
        </w:rPr>
      </w:pPr>
      <w:r w:rsidRPr="00135019">
        <w:rPr>
          <w:b/>
          <w:bCs/>
          <w:sz w:val="28"/>
          <w:szCs w:val="28"/>
        </w:rPr>
        <w:t>QUY CHẾ HOẠT ĐỘNG</w:t>
      </w:r>
      <w:r w:rsidR="00BA1FD4" w:rsidRPr="00135019">
        <w:rPr>
          <w:b/>
          <w:bCs/>
          <w:sz w:val="28"/>
          <w:szCs w:val="28"/>
        </w:rPr>
        <w:t xml:space="preserve"> CỦA HỘI ĐỒNG QUẢN LÝ</w:t>
      </w:r>
      <w:bookmarkEnd w:id="4"/>
    </w:p>
    <w:p w14:paraId="58E8C271" w14:textId="707BF7C1" w:rsidR="00BA1FD4" w:rsidRPr="00135019" w:rsidRDefault="000975CF" w:rsidP="00205F55">
      <w:pPr>
        <w:shd w:val="clear" w:color="auto" w:fill="FFFFFF"/>
        <w:spacing w:before="240" w:after="120"/>
        <w:ind w:firstLine="567"/>
        <w:jc w:val="both"/>
        <w:rPr>
          <w:sz w:val="28"/>
          <w:szCs w:val="28"/>
        </w:rPr>
      </w:pPr>
      <w:bookmarkStart w:id="5" w:name="dieu_4"/>
      <w:r w:rsidRPr="00135019">
        <w:rPr>
          <w:b/>
          <w:bCs/>
          <w:sz w:val="28"/>
          <w:szCs w:val="28"/>
        </w:rPr>
        <w:t>Điều 4. Chức năng, nhiệm vụ,</w:t>
      </w:r>
      <w:r w:rsidR="00BA1FD4" w:rsidRPr="00135019">
        <w:rPr>
          <w:b/>
          <w:bCs/>
          <w:sz w:val="28"/>
          <w:szCs w:val="28"/>
        </w:rPr>
        <w:t xml:space="preserve"> quyền hạn</w:t>
      </w:r>
      <w:bookmarkEnd w:id="5"/>
    </w:p>
    <w:p w14:paraId="74783E3E" w14:textId="384DBF39" w:rsidR="00BA1FD4" w:rsidRPr="00135019" w:rsidRDefault="000975CF" w:rsidP="00205F55">
      <w:pPr>
        <w:shd w:val="clear" w:color="auto" w:fill="FFFFFF"/>
        <w:spacing w:before="120" w:after="120"/>
        <w:ind w:firstLine="567"/>
        <w:jc w:val="both"/>
        <w:rPr>
          <w:sz w:val="28"/>
          <w:szCs w:val="28"/>
        </w:rPr>
      </w:pPr>
      <w:r w:rsidRPr="00135019">
        <w:rPr>
          <w:sz w:val="28"/>
          <w:szCs w:val="28"/>
        </w:rPr>
        <w:t>Hội đồng quản lý thực hiện chức năng, nhiệm vụ, quyền hạn theo quy định</w:t>
      </w:r>
      <w:r w:rsidR="00BA1FD4" w:rsidRPr="00135019">
        <w:rPr>
          <w:sz w:val="28"/>
          <w:szCs w:val="28"/>
        </w:rPr>
        <w:t xml:space="preserve"> tại </w:t>
      </w:r>
      <w:bookmarkStart w:id="6" w:name="dc_3"/>
      <w:r w:rsidR="00BA1FD4" w:rsidRPr="00135019">
        <w:rPr>
          <w:sz w:val="28"/>
          <w:szCs w:val="28"/>
        </w:rPr>
        <w:t>khoản 3 Điều 7 Nghị định số 120/2020/NĐ-CP</w:t>
      </w:r>
      <w:bookmarkEnd w:id="6"/>
      <w:r w:rsidR="00BA1FD4" w:rsidRPr="00135019">
        <w:rPr>
          <w:sz w:val="28"/>
          <w:szCs w:val="28"/>
        </w:rPr>
        <w:t>.</w:t>
      </w:r>
    </w:p>
    <w:p w14:paraId="3FE780FD" w14:textId="5CAA4117" w:rsidR="0043661B" w:rsidRPr="00135019" w:rsidRDefault="001C04FD" w:rsidP="00D02473">
      <w:pPr>
        <w:shd w:val="clear" w:color="auto" w:fill="FFFFFF"/>
        <w:spacing w:before="180" w:after="120"/>
        <w:ind w:firstLine="567"/>
        <w:jc w:val="both"/>
        <w:rPr>
          <w:b/>
          <w:sz w:val="28"/>
          <w:szCs w:val="28"/>
        </w:rPr>
      </w:pPr>
      <w:bookmarkStart w:id="7" w:name="dieu_5"/>
      <w:r w:rsidRPr="00135019">
        <w:rPr>
          <w:b/>
          <w:sz w:val="28"/>
          <w:szCs w:val="28"/>
        </w:rPr>
        <w:t xml:space="preserve">Điều </w:t>
      </w:r>
      <w:r w:rsidR="0043661B" w:rsidRPr="00135019">
        <w:rPr>
          <w:b/>
          <w:sz w:val="28"/>
          <w:szCs w:val="28"/>
        </w:rPr>
        <w:t xml:space="preserve">5. </w:t>
      </w:r>
      <w:r w:rsidR="005021AC" w:rsidRPr="00135019">
        <w:rPr>
          <w:b/>
          <w:sz w:val="28"/>
          <w:szCs w:val="28"/>
        </w:rPr>
        <w:t>S</w:t>
      </w:r>
      <w:r w:rsidR="003C05B7" w:rsidRPr="00135019">
        <w:rPr>
          <w:b/>
          <w:sz w:val="28"/>
          <w:szCs w:val="28"/>
        </w:rPr>
        <w:t>ố lượng</w:t>
      </w:r>
      <w:r w:rsidR="005021AC" w:rsidRPr="00135019">
        <w:rPr>
          <w:b/>
          <w:sz w:val="28"/>
          <w:szCs w:val="28"/>
        </w:rPr>
        <w:t>, cơ cấu</w:t>
      </w:r>
      <w:r w:rsidR="0043661B" w:rsidRPr="00135019">
        <w:rPr>
          <w:b/>
          <w:sz w:val="28"/>
          <w:szCs w:val="28"/>
        </w:rPr>
        <w:t xml:space="preserve"> thành viên</w:t>
      </w:r>
    </w:p>
    <w:p w14:paraId="38165267" w14:textId="330A09A0" w:rsidR="005021AC" w:rsidRPr="00135019" w:rsidRDefault="005021AC" w:rsidP="00205F55">
      <w:pPr>
        <w:shd w:val="clear" w:color="auto" w:fill="FFFFFF"/>
        <w:spacing w:before="120" w:after="120"/>
        <w:ind w:firstLine="567"/>
        <w:jc w:val="both"/>
        <w:rPr>
          <w:sz w:val="28"/>
          <w:szCs w:val="28"/>
        </w:rPr>
      </w:pPr>
      <w:r w:rsidRPr="00135019">
        <w:rPr>
          <w:sz w:val="28"/>
          <w:szCs w:val="28"/>
        </w:rPr>
        <w:t xml:space="preserve">1. Hội đồng quản lý </w:t>
      </w:r>
      <w:r w:rsidR="0073456A" w:rsidRPr="00135019">
        <w:rPr>
          <w:sz w:val="28"/>
          <w:szCs w:val="28"/>
        </w:rPr>
        <w:t xml:space="preserve">có </w:t>
      </w:r>
      <w:r w:rsidRPr="00135019">
        <w:rPr>
          <w:sz w:val="28"/>
          <w:szCs w:val="28"/>
        </w:rPr>
        <w:t>từ 05 đến 11 thành viên tùy thuộc vào đặc thù của đơn vị, trong đó có Chủ tịch, Thư ký và các thành viên khác. Tùy theo yêu cầu nhiệm vụ, Hội đồng quản lý có thể có Phó Chủ tịch Hội đồng. Chủ tịch và các thành viên khác của Hội đồng quản lý do người đứng đầu cơ quan có thẩm quyền phê duyệt Đề án tự chủ của đơn vị sự nghiệp công lập bổ nhiệm. Nhiệm kỳ của thành viên Hội đồng quản lý không quá 05 năm.</w:t>
      </w:r>
    </w:p>
    <w:p w14:paraId="7DD2C29F" w14:textId="77777777" w:rsidR="00502C41" w:rsidRPr="00135019" w:rsidRDefault="00502C41" w:rsidP="00502C41">
      <w:pPr>
        <w:shd w:val="clear" w:color="auto" w:fill="FFFFFF"/>
        <w:spacing w:before="120" w:after="120"/>
        <w:ind w:firstLine="567"/>
        <w:jc w:val="both"/>
        <w:rPr>
          <w:sz w:val="28"/>
          <w:szCs w:val="28"/>
        </w:rPr>
      </w:pPr>
      <w:r w:rsidRPr="00135019">
        <w:rPr>
          <w:sz w:val="28"/>
          <w:szCs w:val="28"/>
        </w:rPr>
        <w:t>2. Thành phần Hội đồng quản lý</w:t>
      </w:r>
    </w:p>
    <w:p w14:paraId="7CCA938F" w14:textId="2AA1B1B3" w:rsidR="00502C41" w:rsidRPr="00135019" w:rsidRDefault="00502C41" w:rsidP="00502C41">
      <w:pPr>
        <w:shd w:val="clear" w:color="auto" w:fill="FFFFFF"/>
        <w:spacing w:before="120" w:after="120"/>
        <w:ind w:firstLine="567"/>
        <w:jc w:val="both"/>
        <w:rPr>
          <w:sz w:val="28"/>
          <w:szCs w:val="28"/>
        </w:rPr>
      </w:pPr>
      <w:r w:rsidRPr="00135019">
        <w:rPr>
          <w:sz w:val="28"/>
          <w:szCs w:val="28"/>
        </w:rPr>
        <w:t xml:space="preserve">a) Chủ tịch Hội đồng quản lý </w:t>
      </w:r>
      <w:r w:rsidR="0073456A" w:rsidRPr="00135019">
        <w:rPr>
          <w:sz w:val="28"/>
          <w:szCs w:val="28"/>
        </w:rPr>
        <w:t>là</w:t>
      </w:r>
      <w:r w:rsidRPr="00135019">
        <w:rPr>
          <w:sz w:val="28"/>
          <w:szCs w:val="28"/>
        </w:rPr>
        <w:t xml:space="preserve"> đại diện lãnh đạo của đơn vị sự nghiệp công lập hoặc đại diện cơ quan quản lý cấp trên trực tiếp của đơn vị sự nghiệp công lập; Chủ tịch Hội đồng quản lý không đồng thời là người đứn</w:t>
      </w:r>
      <w:r w:rsidR="0046498D" w:rsidRPr="00135019">
        <w:rPr>
          <w:sz w:val="28"/>
          <w:szCs w:val="28"/>
        </w:rPr>
        <w:t xml:space="preserve">g đầu đơn vị sự nghiệp công </w:t>
      </w:r>
      <w:proofErr w:type="gramStart"/>
      <w:r w:rsidR="0046498D" w:rsidRPr="00135019">
        <w:rPr>
          <w:sz w:val="28"/>
          <w:szCs w:val="28"/>
        </w:rPr>
        <w:t>lập;</w:t>
      </w:r>
      <w:proofErr w:type="gramEnd"/>
    </w:p>
    <w:p w14:paraId="0D209684" w14:textId="77777777" w:rsidR="00502C41" w:rsidRPr="00135019" w:rsidRDefault="00502C41" w:rsidP="00502C41">
      <w:pPr>
        <w:shd w:val="clear" w:color="auto" w:fill="FFFFFF"/>
        <w:spacing w:before="120" w:after="120"/>
        <w:ind w:firstLine="567"/>
        <w:jc w:val="both"/>
        <w:rPr>
          <w:sz w:val="28"/>
          <w:szCs w:val="28"/>
        </w:rPr>
      </w:pPr>
      <w:r w:rsidRPr="00135019">
        <w:rPr>
          <w:sz w:val="28"/>
          <w:szCs w:val="28"/>
        </w:rPr>
        <w:t>b) Đại diện cơ quan quản lý cấp trên và cấp trên trực tiếp của đơn vị sự nghiệp công lập (trong trường hợp Chủ tịch Hội đồng là đại diện lãnh đạo của đơn vị sự nghiệp công lập) hoặc đại diện lãnh đạo đơn vị sự nghiệp công lập (trong trường hợp Chủ tịch Hội đồng là đại diện cơ quan quản lý cấp trên, cấp trên trực tiếp</w:t>
      </w:r>
      <w:proofErr w:type="gramStart"/>
      <w:r w:rsidRPr="00135019">
        <w:rPr>
          <w:sz w:val="28"/>
          <w:szCs w:val="28"/>
        </w:rPr>
        <w:t>);</w:t>
      </w:r>
      <w:proofErr w:type="gramEnd"/>
    </w:p>
    <w:p w14:paraId="622F2DBD" w14:textId="2DE98DFB" w:rsidR="00DE15E5" w:rsidRPr="00135019" w:rsidRDefault="00DE15E5" w:rsidP="00205F55">
      <w:pPr>
        <w:shd w:val="clear" w:color="auto" w:fill="FFFFFF"/>
        <w:spacing w:before="120" w:after="120"/>
        <w:ind w:firstLine="567"/>
        <w:jc w:val="both"/>
        <w:rPr>
          <w:sz w:val="28"/>
          <w:szCs w:val="28"/>
        </w:rPr>
      </w:pPr>
      <w:r w:rsidRPr="00135019">
        <w:rPr>
          <w:sz w:val="28"/>
          <w:szCs w:val="28"/>
        </w:rPr>
        <w:t xml:space="preserve">c) Đại diện lãnh đạo một số phòng, ban trực thuộc của đơn vị sự nghiệp công lập (nếu có). Trường hợp không có tổ chức trực thuộc thì cử đại diện viên chức của đơn vị sự nghiệp công lập tham gia Hội đồng quản </w:t>
      </w:r>
      <w:proofErr w:type="gramStart"/>
      <w:r w:rsidRPr="00135019">
        <w:rPr>
          <w:sz w:val="28"/>
          <w:szCs w:val="28"/>
        </w:rPr>
        <w:t>lý;</w:t>
      </w:r>
      <w:proofErr w:type="gramEnd"/>
    </w:p>
    <w:p w14:paraId="4813AB8A" w14:textId="27EFBE75" w:rsidR="003C05B7" w:rsidRPr="00135019" w:rsidRDefault="003C05B7" w:rsidP="00205F55">
      <w:pPr>
        <w:shd w:val="clear" w:color="auto" w:fill="FFFFFF"/>
        <w:spacing w:before="120" w:after="120"/>
        <w:ind w:firstLine="567"/>
        <w:jc w:val="both"/>
        <w:rPr>
          <w:sz w:val="28"/>
          <w:szCs w:val="28"/>
        </w:rPr>
      </w:pPr>
      <w:r w:rsidRPr="00135019">
        <w:rPr>
          <w:sz w:val="28"/>
          <w:szCs w:val="28"/>
        </w:rPr>
        <w:t xml:space="preserve">d) Đại diện cấp ủy Đảng, đoàn thể của đơn vị sự nghiệp công </w:t>
      </w:r>
      <w:proofErr w:type="gramStart"/>
      <w:r w:rsidRPr="00135019">
        <w:rPr>
          <w:sz w:val="28"/>
          <w:szCs w:val="28"/>
        </w:rPr>
        <w:t>lập</w:t>
      </w:r>
      <w:r w:rsidR="001529CD" w:rsidRPr="00135019">
        <w:rPr>
          <w:sz w:val="28"/>
          <w:szCs w:val="28"/>
        </w:rPr>
        <w:t>;</w:t>
      </w:r>
      <w:proofErr w:type="gramEnd"/>
    </w:p>
    <w:p w14:paraId="35A8A061" w14:textId="1A92FEAD" w:rsidR="003C05B7" w:rsidRPr="00135019" w:rsidRDefault="003C05B7" w:rsidP="00205F55">
      <w:pPr>
        <w:shd w:val="clear" w:color="auto" w:fill="FFFFFF"/>
        <w:spacing w:before="120" w:after="120"/>
        <w:ind w:firstLine="567"/>
        <w:jc w:val="both"/>
        <w:rPr>
          <w:sz w:val="28"/>
          <w:szCs w:val="28"/>
        </w:rPr>
      </w:pPr>
      <w:r w:rsidRPr="00135019">
        <w:rPr>
          <w:sz w:val="28"/>
          <w:szCs w:val="28"/>
        </w:rPr>
        <w:t xml:space="preserve">đ) Đại diện </w:t>
      </w:r>
      <w:r w:rsidR="007369D8" w:rsidRPr="00135019">
        <w:rPr>
          <w:sz w:val="28"/>
          <w:szCs w:val="28"/>
        </w:rPr>
        <w:t>tổ chức, đơn vị</w:t>
      </w:r>
      <w:r w:rsidRPr="00135019">
        <w:rPr>
          <w:sz w:val="28"/>
          <w:szCs w:val="28"/>
        </w:rPr>
        <w:t xml:space="preserve"> liên quan (nếu có).</w:t>
      </w:r>
    </w:p>
    <w:p w14:paraId="797746F2" w14:textId="10C7A3AC" w:rsidR="00502C41" w:rsidRPr="00135019" w:rsidRDefault="0098464D" w:rsidP="00502C41">
      <w:pPr>
        <w:shd w:val="clear" w:color="auto" w:fill="FFFFFF"/>
        <w:spacing w:before="120" w:after="120"/>
        <w:ind w:firstLine="567"/>
        <w:jc w:val="both"/>
        <w:rPr>
          <w:sz w:val="28"/>
          <w:szCs w:val="28"/>
        </w:rPr>
      </w:pPr>
      <w:bookmarkStart w:id="8" w:name="dieu_16"/>
      <w:bookmarkEnd w:id="7"/>
      <w:r w:rsidRPr="00135019">
        <w:rPr>
          <w:sz w:val="28"/>
          <w:szCs w:val="28"/>
        </w:rPr>
        <w:t xml:space="preserve">3. </w:t>
      </w:r>
      <w:r w:rsidR="00502C41" w:rsidRPr="00135019">
        <w:rPr>
          <w:sz w:val="28"/>
          <w:szCs w:val="28"/>
        </w:rPr>
        <w:t>Số lượng, cơ cấu, thành phần cụ thể của thành viên Hội đồng quản lý do người đứng đầu cơ quan có thẩm quyền phê duyệt Đề án tự chủ của đơn vị sự nghiệp công lập quyết định theo quy định tại khoản 1 Điều này.</w:t>
      </w:r>
      <w:bookmarkStart w:id="9" w:name="dieu_6"/>
    </w:p>
    <w:p w14:paraId="5F90E765" w14:textId="77777777" w:rsidR="0073456A" w:rsidRPr="00135019" w:rsidRDefault="0073456A" w:rsidP="00502C41">
      <w:pPr>
        <w:shd w:val="clear" w:color="auto" w:fill="FFFFFF"/>
        <w:spacing w:before="120" w:after="120"/>
        <w:ind w:firstLine="567"/>
        <w:jc w:val="both"/>
        <w:rPr>
          <w:b/>
          <w:bCs/>
          <w:sz w:val="28"/>
          <w:szCs w:val="28"/>
        </w:rPr>
      </w:pPr>
    </w:p>
    <w:p w14:paraId="761894CD" w14:textId="3DD64138" w:rsidR="001D0197" w:rsidRPr="00135019" w:rsidRDefault="001D0197" w:rsidP="00502C41">
      <w:pPr>
        <w:shd w:val="clear" w:color="auto" w:fill="FFFFFF"/>
        <w:spacing w:before="120" w:after="120"/>
        <w:ind w:firstLine="567"/>
        <w:jc w:val="both"/>
        <w:rPr>
          <w:sz w:val="28"/>
          <w:szCs w:val="28"/>
        </w:rPr>
      </w:pPr>
      <w:r w:rsidRPr="00135019">
        <w:rPr>
          <w:b/>
          <w:bCs/>
          <w:sz w:val="28"/>
          <w:szCs w:val="28"/>
        </w:rPr>
        <w:lastRenderedPageBreak/>
        <w:t xml:space="preserve">Điều 6. </w:t>
      </w:r>
      <w:r w:rsidR="00A33440" w:rsidRPr="00135019">
        <w:rPr>
          <w:b/>
          <w:bCs/>
          <w:sz w:val="28"/>
          <w:szCs w:val="28"/>
        </w:rPr>
        <w:t>Nhiệm vụ,</w:t>
      </w:r>
      <w:r w:rsidRPr="00135019">
        <w:rPr>
          <w:b/>
          <w:bCs/>
          <w:sz w:val="28"/>
          <w:szCs w:val="28"/>
        </w:rPr>
        <w:t xml:space="preserve"> quyền hạn của thành viên Hội đồng quản lý</w:t>
      </w:r>
      <w:bookmarkEnd w:id="9"/>
    </w:p>
    <w:p w14:paraId="281177BB" w14:textId="46A82413" w:rsidR="001D0197" w:rsidRPr="00135019" w:rsidRDefault="001D0197" w:rsidP="00205F55">
      <w:pPr>
        <w:shd w:val="clear" w:color="auto" w:fill="FFFFFF"/>
        <w:spacing w:before="120" w:after="120"/>
        <w:ind w:firstLine="567"/>
        <w:jc w:val="both"/>
        <w:rPr>
          <w:sz w:val="28"/>
          <w:szCs w:val="28"/>
        </w:rPr>
      </w:pPr>
      <w:r w:rsidRPr="00135019">
        <w:rPr>
          <w:bCs/>
          <w:sz w:val="28"/>
          <w:szCs w:val="28"/>
        </w:rPr>
        <w:t>1. Chủ tịch Hội đồng quản lý</w:t>
      </w:r>
    </w:p>
    <w:p w14:paraId="412B1321" w14:textId="77777777" w:rsidR="001D0197" w:rsidRPr="00135019" w:rsidRDefault="001D0197" w:rsidP="00205F55">
      <w:pPr>
        <w:shd w:val="clear" w:color="auto" w:fill="FFFFFF"/>
        <w:spacing w:before="120" w:after="120"/>
        <w:ind w:firstLine="567"/>
        <w:jc w:val="both"/>
        <w:rPr>
          <w:sz w:val="28"/>
          <w:szCs w:val="28"/>
        </w:rPr>
      </w:pPr>
      <w:r w:rsidRPr="00135019">
        <w:rPr>
          <w:sz w:val="28"/>
          <w:szCs w:val="28"/>
        </w:rPr>
        <w:t xml:space="preserve">a) Điều hành, chỉ đạo, tổ chức thực hiện các nhiệm vụ và quyền hạn của Hội đồng quản lý theo quy định tại Điều 4 Thông tư </w:t>
      </w:r>
      <w:proofErr w:type="gramStart"/>
      <w:r w:rsidRPr="00135019">
        <w:rPr>
          <w:sz w:val="28"/>
          <w:szCs w:val="28"/>
        </w:rPr>
        <w:t>này;</w:t>
      </w:r>
      <w:proofErr w:type="gramEnd"/>
    </w:p>
    <w:p w14:paraId="7D0B29BA" w14:textId="7C00421E" w:rsidR="00502C41" w:rsidRPr="00135019" w:rsidRDefault="001D0197" w:rsidP="00205F55">
      <w:pPr>
        <w:shd w:val="clear" w:color="auto" w:fill="FFFFFF"/>
        <w:spacing w:before="120" w:after="120"/>
        <w:ind w:firstLine="567"/>
        <w:jc w:val="both"/>
        <w:rPr>
          <w:sz w:val="28"/>
          <w:szCs w:val="28"/>
        </w:rPr>
      </w:pPr>
      <w:r w:rsidRPr="00135019">
        <w:rPr>
          <w:sz w:val="28"/>
          <w:szCs w:val="28"/>
        </w:rPr>
        <w:t xml:space="preserve">b) </w:t>
      </w:r>
      <w:r w:rsidR="00502C41" w:rsidRPr="00135019">
        <w:rPr>
          <w:sz w:val="28"/>
          <w:szCs w:val="28"/>
        </w:rPr>
        <w:t xml:space="preserve">Tổ chức việc giám sát và đánh giá kết quả thực hiện mục tiêu chiến lược, kết quả hoạt động của đơn vị sự nghiệp công lập; kết quả quản lý điều hành của người đứng đầu đơn vị sự nghiệp công </w:t>
      </w:r>
      <w:proofErr w:type="gramStart"/>
      <w:r w:rsidR="00502C41" w:rsidRPr="00135019">
        <w:rPr>
          <w:sz w:val="28"/>
          <w:szCs w:val="28"/>
        </w:rPr>
        <w:t>lập;</w:t>
      </w:r>
      <w:proofErr w:type="gramEnd"/>
    </w:p>
    <w:p w14:paraId="2C89BCCB" w14:textId="647DB9ED" w:rsidR="001D0197" w:rsidRPr="00135019" w:rsidRDefault="00502C41" w:rsidP="00205F55">
      <w:pPr>
        <w:shd w:val="clear" w:color="auto" w:fill="FFFFFF"/>
        <w:spacing w:before="120" w:after="120"/>
        <w:ind w:firstLine="567"/>
        <w:jc w:val="both"/>
        <w:rPr>
          <w:sz w:val="28"/>
          <w:szCs w:val="28"/>
        </w:rPr>
      </w:pPr>
      <w:r w:rsidRPr="00135019">
        <w:rPr>
          <w:spacing w:val="-4"/>
          <w:sz w:val="28"/>
          <w:szCs w:val="28"/>
        </w:rPr>
        <w:t xml:space="preserve">c) </w:t>
      </w:r>
      <w:r w:rsidR="001D0197" w:rsidRPr="00135019">
        <w:rPr>
          <w:spacing w:val="-4"/>
          <w:sz w:val="28"/>
          <w:szCs w:val="28"/>
        </w:rPr>
        <w:t xml:space="preserve">Chỉ đạo xây dựng kế hoạch hoạt động theo nhiệm kỳ và hàng năm, hàng quý của Hội đồng quản lý; lãnh đạo thực hiện các nghị quyết của Hội </w:t>
      </w:r>
      <w:r w:rsidR="001D0197" w:rsidRPr="00135019">
        <w:rPr>
          <w:sz w:val="28"/>
          <w:szCs w:val="28"/>
        </w:rPr>
        <w:t xml:space="preserve">đồng quản </w:t>
      </w:r>
      <w:proofErr w:type="gramStart"/>
      <w:r w:rsidR="001D0197" w:rsidRPr="00135019">
        <w:rPr>
          <w:sz w:val="28"/>
          <w:szCs w:val="28"/>
        </w:rPr>
        <w:t>lý;</w:t>
      </w:r>
      <w:proofErr w:type="gramEnd"/>
    </w:p>
    <w:p w14:paraId="3B1C8F7D" w14:textId="24FD1929" w:rsidR="001D0197" w:rsidRPr="00135019" w:rsidRDefault="00502C41" w:rsidP="00205F55">
      <w:pPr>
        <w:shd w:val="clear" w:color="auto" w:fill="FFFFFF"/>
        <w:spacing w:before="120" w:after="120"/>
        <w:ind w:firstLine="567"/>
        <w:jc w:val="both"/>
        <w:rPr>
          <w:sz w:val="28"/>
          <w:szCs w:val="28"/>
        </w:rPr>
      </w:pPr>
      <w:r w:rsidRPr="00135019">
        <w:rPr>
          <w:sz w:val="28"/>
          <w:szCs w:val="28"/>
        </w:rPr>
        <w:t>d</w:t>
      </w:r>
      <w:r w:rsidR="001D0197" w:rsidRPr="00135019">
        <w:rPr>
          <w:sz w:val="28"/>
          <w:szCs w:val="28"/>
        </w:rPr>
        <w:t xml:space="preserve">) Triệu tập, chủ trì các cuộc họp Hội đồng quản lý; chỉ đạo chuẩn bị các chương trình, tài liệu cuộc họp hoặc lấy ý kiến thành viên Hội đồng quản </w:t>
      </w:r>
      <w:proofErr w:type="gramStart"/>
      <w:r w:rsidR="001D0197" w:rsidRPr="00135019">
        <w:rPr>
          <w:sz w:val="28"/>
          <w:szCs w:val="28"/>
        </w:rPr>
        <w:t>lý;</w:t>
      </w:r>
      <w:proofErr w:type="gramEnd"/>
    </w:p>
    <w:p w14:paraId="51B97CC9" w14:textId="40B1EEA0" w:rsidR="001D0197" w:rsidRPr="00135019" w:rsidRDefault="00502C41" w:rsidP="00205F55">
      <w:pPr>
        <w:shd w:val="clear" w:color="auto" w:fill="FFFFFF"/>
        <w:spacing w:before="120" w:after="120" w:line="300" w:lineRule="exact"/>
        <w:ind w:firstLine="567"/>
        <w:jc w:val="both"/>
        <w:rPr>
          <w:sz w:val="28"/>
          <w:szCs w:val="28"/>
        </w:rPr>
      </w:pPr>
      <w:r w:rsidRPr="00135019">
        <w:rPr>
          <w:sz w:val="28"/>
          <w:szCs w:val="28"/>
        </w:rPr>
        <w:t>đ</w:t>
      </w:r>
      <w:r w:rsidR="001D0197" w:rsidRPr="00135019">
        <w:rPr>
          <w:sz w:val="28"/>
          <w:szCs w:val="28"/>
        </w:rPr>
        <w:t xml:space="preserve">) Ký các văn bản thuộc thẩm quyền của Hội đồng quản lý theo quy </w:t>
      </w:r>
      <w:proofErr w:type="gramStart"/>
      <w:r w:rsidR="001D0197" w:rsidRPr="00135019">
        <w:rPr>
          <w:sz w:val="28"/>
          <w:szCs w:val="28"/>
        </w:rPr>
        <w:t>định;</w:t>
      </w:r>
      <w:proofErr w:type="gramEnd"/>
    </w:p>
    <w:p w14:paraId="53F504B5" w14:textId="5878BFCE" w:rsidR="001D0197" w:rsidRPr="00135019" w:rsidRDefault="00502C41" w:rsidP="00205F55">
      <w:pPr>
        <w:shd w:val="clear" w:color="auto" w:fill="FFFFFF"/>
        <w:spacing w:before="120" w:after="120" w:line="300" w:lineRule="exact"/>
        <w:ind w:firstLine="567"/>
        <w:jc w:val="both"/>
        <w:rPr>
          <w:sz w:val="28"/>
          <w:szCs w:val="28"/>
        </w:rPr>
      </w:pPr>
      <w:r w:rsidRPr="00135019">
        <w:rPr>
          <w:sz w:val="28"/>
          <w:szCs w:val="28"/>
        </w:rPr>
        <w:t>e</w:t>
      </w:r>
      <w:r w:rsidR="001D0197" w:rsidRPr="00135019">
        <w:rPr>
          <w:sz w:val="28"/>
          <w:szCs w:val="28"/>
        </w:rPr>
        <w:t xml:space="preserve">) Phân công nhiệm vụ và giám sát việc thực hiện nhiệm vụ của các thành viên Hội đồng quản </w:t>
      </w:r>
      <w:proofErr w:type="gramStart"/>
      <w:r w:rsidR="001D0197" w:rsidRPr="00135019">
        <w:rPr>
          <w:sz w:val="28"/>
          <w:szCs w:val="28"/>
        </w:rPr>
        <w:t>lý;</w:t>
      </w:r>
      <w:proofErr w:type="gramEnd"/>
    </w:p>
    <w:p w14:paraId="79C27DD9" w14:textId="153DDCFA" w:rsidR="001D0197" w:rsidRPr="00135019" w:rsidRDefault="00502C41" w:rsidP="00205F55">
      <w:pPr>
        <w:shd w:val="clear" w:color="auto" w:fill="FFFFFF"/>
        <w:spacing w:before="120" w:after="120" w:line="300" w:lineRule="exact"/>
        <w:ind w:firstLine="567"/>
        <w:jc w:val="both"/>
        <w:rPr>
          <w:sz w:val="28"/>
          <w:szCs w:val="28"/>
        </w:rPr>
      </w:pPr>
      <w:r w:rsidRPr="00135019">
        <w:rPr>
          <w:sz w:val="28"/>
          <w:szCs w:val="28"/>
        </w:rPr>
        <w:t>g</w:t>
      </w:r>
      <w:r w:rsidR="001D0197" w:rsidRPr="00135019">
        <w:rPr>
          <w:sz w:val="28"/>
          <w:szCs w:val="28"/>
        </w:rPr>
        <w:t>) Thực hiện nhiệm vụ của thành viên Hội đồng quản lý</w:t>
      </w:r>
      <w:r w:rsidR="00B20175" w:rsidRPr="00135019">
        <w:rPr>
          <w:sz w:val="28"/>
          <w:szCs w:val="28"/>
        </w:rPr>
        <w:t xml:space="preserve"> quy định tại khoản 4 Điều này</w:t>
      </w:r>
      <w:r w:rsidR="000B6883">
        <w:rPr>
          <w:sz w:val="28"/>
          <w:szCs w:val="28"/>
        </w:rPr>
        <w:t xml:space="preserve"> và các nhiệm vụ,</w:t>
      </w:r>
      <w:r w:rsidR="001D0197" w:rsidRPr="00135019">
        <w:rPr>
          <w:sz w:val="28"/>
          <w:szCs w:val="28"/>
        </w:rPr>
        <w:t xml:space="preserve"> quyền hạn khác theo quy định của pháp luật, quy chế hoạt động của Hội đồng quản lý.</w:t>
      </w:r>
    </w:p>
    <w:p w14:paraId="3F8752C0" w14:textId="48766747" w:rsidR="00A33440" w:rsidRPr="00135019" w:rsidRDefault="00A33440" w:rsidP="00205F55">
      <w:pPr>
        <w:shd w:val="clear" w:color="auto" w:fill="FFFFFF"/>
        <w:spacing w:before="120" w:after="120" w:line="300" w:lineRule="exact"/>
        <w:ind w:firstLine="567"/>
        <w:jc w:val="both"/>
        <w:rPr>
          <w:sz w:val="28"/>
          <w:szCs w:val="28"/>
        </w:rPr>
      </w:pPr>
      <w:bookmarkStart w:id="10" w:name="dieu_7"/>
      <w:bookmarkStart w:id="11" w:name="dieu_8"/>
      <w:r w:rsidRPr="00135019">
        <w:rPr>
          <w:sz w:val="28"/>
          <w:szCs w:val="28"/>
        </w:rPr>
        <w:t>2. Phó Chủ tịch Hội đồng quản lý (nếu có)</w:t>
      </w:r>
      <w:bookmarkEnd w:id="10"/>
    </w:p>
    <w:p w14:paraId="457E6A43" w14:textId="2768E39E" w:rsidR="00A33440" w:rsidRPr="00135019" w:rsidRDefault="00A33440" w:rsidP="00205F55">
      <w:pPr>
        <w:shd w:val="clear" w:color="auto" w:fill="FFFFFF"/>
        <w:spacing w:before="120" w:after="120" w:line="300" w:lineRule="exact"/>
        <w:ind w:firstLine="567"/>
        <w:jc w:val="both"/>
        <w:rPr>
          <w:sz w:val="28"/>
          <w:szCs w:val="28"/>
        </w:rPr>
      </w:pPr>
      <w:r w:rsidRPr="00135019">
        <w:rPr>
          <w:sz w:val="28"/>
          <w:szCs w:val="28"/>
        </w:rPr>
        <w:t xml:space="preserve">a) Điều hành hoạt động và ký các văn bản </w:t>
      </w:r>
      <w:r w:rsidR="00FC0E48" w:rsidRPr="00135019">
        <w:rPr>
          <w:sz w:val="28"/>
          <w:szCs w:val="28"/>
        </w:rPr>
        <w:t xml:space="preserve">của Hội đồng quản lý </w:t>
      </w:r>
      <w:r w:rsidRPr="00135019">
        <w:rPr>
          <w:sz w:val="28"/>
          <w:szCs w:val="28"/>
        </w:rPr>
        <w:t xml:space="preserve">theo ủy quyền của Chủ tịch Hội đồng quản </w:t>
      </w:r>
      <w:proofErr w:type="gramStart"/>
      <w:r w:rsidRPr="00135019">
        <w:rPr>
          <w:sz w:val="28"/>
          <w:szCs w:val="28"/>
        </w:rPr>
        <w:t>lý;</w:t>
      </w:r>
      <w:proofErr w:type="gramEnd"/>
    </w:p>
    <w:p w14:paraId="5A83674D" w14:textId="17D7D053" w:rsidR="00A33440" w:rsidRPr="00135019" w:rsidRDefault="00A33440" w:rsidP="00205F55">
      <w:pPr>
        <w:shd w:val="clear" w:color="auto" w:fill="FFFFFF"/>
        <w:spacing w:before="120" w:after="120" w:line="300" w:lineRule="exact"/>
        <w:ind w:firstLine="567"/>
        <w:jc w:val="both"/>
        <w:rPr>
          <w:sz w:val="28"/>
          <w:szCs w:val="28"/>
        </w:rPr>
      </w:pPr>
      <w:r w:rsidRPr="00135019">
        <w:rPr>
          <w:sz w:val="28"/>
          <w:szCs w:val="28"/>
        </w:rPr>
        <w:t xml:space="preserve">b) Thực hiện nhiệm vụ, quyền hạn của thành viên Hội đồng quản lý </w:t>
      </w:r>
      <w:r w:rsidR="00B20175" w:rsidRPr="00135019">
        <w:rPr>
          <w:sz w:val="28"/>
          <w:szCs w:val="28"/>
        </w:rPr>
        <w:t xml:space="preserve">quy định tại khoản 4 Điều này </w:t>
      </w:r>
      <w:r w:rsidRPr="00135019">
        <w:rPr>
          <w:sz w:val="28"/>
          <w:szCs w:val="28"/>
        </w:rPr>
        <w:t>và các nhiệm vụ, quyền hạn khác theo quy chế</w:t>
      </w:r>
      <w:r w:rsidR="0073456A" w:rsidRPr="00135019">
        <w:rPr>
          <w:sz w:val="28"/>
          <w:szCs w:val="28"/>
        </w:rPr>
        <w:t xml:space="preserve"> hoạt động của Hội đồng quản lý</w:t>
      </w:r>
      <w:r w:rsidRPr="00135019">
        <w:rPr>
          <w:sz w:val="28"/>
          <w:szCs w:val="28"/>
        </w:rPr>
        <w:t>.</w:t>
      </w:r>
    </w:p>
    <w:p w14:paraId="0DC4E8C2" w14:textId="19FA3230" w:rsidR="001D0197" w:rsidRPr="00135019" w:rsidRDefault="001D0197" w:rsidP="00205F55">
      <w:pPr>
        <w:shd w:val="clear" w:color="auto" w:fill="FFFFFF"/>
        <w:spacing w:before="120" w:after="120" w:line="300" w:lineRule="exact"/>
        <w:ind w:firstLine="567"/>
        <w:jc w:val="both"/>
        <w:rPr>
          <w:sz w:val="28"/>
          <w:szCs w:val="28"/>
        </w:rPr>
      </w:pPr>
      <w:r w:rsidRPr="00135019">
        <w:rPr>
          <w:sz w:val="28"/>
          <w:szCs w:val="28"/>
        </w:rPr>
        <w:t>3. Thư ký Hội đồng quản lý</w:t>
      </w:r>
      <w:bookmarkEnd w:id="11"/>
    </w:p>
    <w:p w14:paraId="5622119F" w14:textId="5359F1BC" w:rsidR="001D0197" w:rsidRPr="00135019" w:rsidRDefault="001D0197" w:rsidP="00205F55">
      <w:pPr>
        <w:shd w:val="clear" w:color="auto" w:fill="FFFFFF"/>
        <w:spacing w:before="120" w:after="120" w:line="300" w:lineRule="exact"/>
        <w:ind w:firstLine="567"/>
        <w:jc w:val="both"/>
        <w:rPr>
          <w:sz w:val="28"/>
          <w:szCs w:val="28"/>
        </w:rPr>
      </w:pPr>
      <w:r w:rsidRPr="00135019">
        <w:rPr>
          <w:sz w:val="28"/>
          <w:szCs w:val="28"/>
        </w:rPr>
        <w:t xml:space="preserve">a) Tổng hợp thông tin về hoạt động của đơn vị báo cáo Chủ tịch Hội đồng quản lý; chuẩn bị chương trình nghị sự, nội dung, tài liệu, gửi giấy mời họp và làm thư ký các cuộc họp của </w:t>
      </w:r>
      <w:r w:rsidR="00CB5DC5" w:rsidRPr="00135019">
        <w:rPr>
          <w:sz w:val="28"/>
          <w:szCs w:val="28"/>
        </w:rPr>
        <w:t>H</w:t>
      </w:r>
      <w:r w:rsidRPr="00135019">
        <w:rPr>
          <w:sz w:val="28"/>
          <w:szCs w:val="28"/>
        </w:rPr>
        <w:t>ội đồng</w:t>
      </w:r>
      <w:r w:rsidR="00CB5DC5" w:rsidRPr="00135019">
        <w:rPr>
          <w:sz w:val="28"/>
          <w:szCs w:val="28"/>
        </w:rPr>
        <w:t xml:space="preserve"> quản lý</w:t>
      </w:r>
      <w:r w:rsidRPr="00135019">
        <w:rPr>
          <w:sz w:val="28"/>
          <w:szCs w:val="28"/>
        </w:rPr>
        <w:t xml:space="preserve">; xây dựng, hoàn chỉnh, lưu trữ, các văn bản của Hội đồng quản </w:t>
      </w:r>
      <w:proofErr w:type="gramStart"/>
      <w:r w:rsidRPr="00135019">
        <w:rPr>
          <w:sz w:val="28"/>
          <w:szCs w:val="28"/>
        </w:rPr>
        <w:t>lý;</w:t>
      </w:r>
      <w:proofErr w:type="gramEnd"/>
    </w:p>
    <w:p w14:paraId="740AF4F9" w14:textId="327F4603" w:rsidR="001D0197" w:rsidRPr="00135019" w:rsidRDefault="001D0197" w:rsidP="00205F55">
      <w:pPr>
        <w:shd w:val="clear" w:color="auto" w:fill="FFFFFF"/>
        <w:spacing w:before="120" w:after="120" w:line="300" w:lineRule="exact"/>
        <w:ind w:firstLine="567"/>
        <w:jc w:val="both"/>
        <w:rPr>
          <w:sz w:val="28"/>
          <w:szCs w:val="28"/>
        </w:rPr>
      </w:pPr>
      <w:r w:rsidRPr="00135019">
        <w:rPr>
          <w:sz w:val="28"/>
          <w:szCs w:val="28"/>
        </w:rPr>
        <w:t>b) Chuẩn bị các báo cáo, văn bản giải trình với cơ quan quản lý nhà nước và các cơ quan liên quan theo chức năng</w:t>
      </w:r>
      <w:r w:rsidR="00A33440" w:rsidRPr="00135019">
        <w:rPr>
          <w:sz w:val="28"/>
          <w:szCs w:val="28"/>
        </w:rPr>
        <w:t>, nhiệm vụ</w:t>
      </w:r>
      <w:r w:rsidRPr="00135019">
        <w:rPr>
          <w:sz w:val="28"/>
          <w:szCs w:val="28"/>
        </w:rPr>
        <w:t xml:space="preserve"> của Hội đồng quản </w:t>
      </w:r>
      <w:proofErr w:type="gramStart"/>
      <w:r w:rsidRPr="00135019">
        <w:rPr>
          <w:sz w:val="28"/>
          <w:szCs w:val="28"/>
        </w:rPr>
        <w:t>lý;</w:t>
      </w:r>
      <w:proofErr w:type="gramEnd"/>
    </w:p>
    <w:p w14:paraId="22B8BF1C" w14:textId="76DD693A" w:rsidR="00A33440" w:rsidRPr="00135019" w:rsidRDefault="001D0197" w:rsidP="00205F55">
      <w:pPr>
        <w:shd w:val="clear" w:color="auto" w:fill="FFFFFF"/>
        <w:spacing w:before="120" w:after="120" w:line="300" w:lineRule="exact"/>
        <w:ind w:firstLine="567"/>
        <w:jc w:val="both"/>
        <w:rPr>
          <w:sz w:val="28"/>
          <w:szCs w:val="28"/>
        </w:rPr>
      </w:pPr>
      <w:r w:rsidRPr="00135019">
        <w:rPr>
          <w:sz w:val="28"/>
          <w:szCs w:val="28"/>
        </w:rPr>
        <w:t xml:space="preserve">c) </w:t>
      </w:r>
      <w:bookmarkStart w:id="12" w:name="dieu_9"/>
      <w:r w:rsidR="00A33440" w:rsidRPr="00135019">
        <w:rPr>
          <w:sz w:val="28"/>
          <w:szCs w:val="28"/>
        </w:rPr>
        <w:t xml:space="preserve">Thực hiện nhiệm vụ, quyền hạn của thành viên Hội đồng quản lý </w:t>
      </w:r>
      <w:r w:rsidR="0073456A" w:rsidRPr="00135019">
        <w:rPr>
          <w:sz w:val="28"/>
          <w:szCs w:val="28"/>
        </w:rPr>
        <w:t xml:space="preserve">quy định tại khoản 4 Điều này </w:t>
      </w:r>
      <w:r w:rsidR="00A33440" w:rsidRPr="00135019">
        <w:rPr>
          <w:sz w:val="28"/>
          <w:szCs w:val="28"/>
        </w:rPr>
        <w:t>và các nhiệm vụ, quyền hạn khác theo quy chế</w:t>
      </w:r>
      <w:r w:rsidR="0073456A" w:rsidRPr="00135019">
        <w:rPr>
          <w:sz w:val="28"/>
          <w:szCs w:val="28"/>
        </w:rPr>
        <w:t xml:space="preserve"> hoạt động của Hội đồng quản lý</w:t>
      </w:r>
      <w:r w:rsidR="00A33440" w:rsidRPr="00135019">
        <w:rPr>
          <w:sz w:val="28"/>
          <w:szCs w:val="28"/>
        </w:rPr>
        <w:t>.</w:t>
      </w:r>
    </w:p>
    <w:p w14:paraId="31757B74" w14:textId="712B9C86" w:rsidR="001D0197" w:rsidRPr="00135019" w:rsidRDefault="001D0197" w:rsidP="00205F55">
      <w:pPr>
        <w:shd w:val="clear" w:color="auto" w:fill="FFFFFF"/>
        <w:spacing w:before="120" w:after="120" w:line="300" w:lineRule="exact"/>
        <w:ind w:firstLine="567"/>
        <w:jc w:val="both"/>
        <w:rPr>
          <w:sz w:val="28"/>
          <w:szCs w:val="28"/>
        </w:rPr>
      </w:pPr>
      <w:r w:rsidRPr="00135019">
        <w:rPr>
          <w:bCs/>
          <w:sz w:val="28"/>
          <w:szCs w:val="28"/>
        </w:rPr>
        <w:t xml:space="preserve">4. </w:t>
      </w:r>
      <w:r w:rsidR="00A33440" w:rsidRPr="00135019">
        <w:rPr>
          <w:bCs/>
          <w:sz w:val="28"/>
          <w:szCs w:val="28"/>
        </w:rPr>
        <w:t>T</w:t>
      </w:r>
      <w:r w:rsidRPr="00135019">
        <w:rPr>
          <w:bCs/>
          <w:sz w:val="28"/>
          <w:szCs w:val="28"/>
        </w:rPr>
        <w:t>hành viên Hội đồng quản lý</w:t>
      </w:r>
      <w:bookmarkEnd w:id="12"/>
    </w:p>
    <w:p w14:paraId="030DD7BA" w14:textId="7947A145" w:rsidR="001D0197" w:rsidRPr="00135019" w:rsidRDefault="001D0197" w:rsidP="00205F55">
      <w:pPr>
        <w:shd w:val="clear" w:color="auto" w:fill="FFFFFF"/>
        <w:spacing w:before="120" w:after="120" w:line="300" w:lineRule="exact"/>
        <w:ind w:firstLine="567"/>
        <w:jc w:val="both"/>
        <w:rPr>
          <w:sz w:val="28"/>
          <w:szCs w:val="28"/>
        </w:rPr>
      </w:pPr>
      <w:r w:rsidRPr="00135019">
        <w:rPr>
          <w:sz w:val="28"/>
          <w:szCs w:val="28"/>
        </w:rPr>
        <w:t xml:space="preserve">a) Thực hiện các nhiệm vụ do </w:t>
      </w:r>
      <w:r w:rsidR="00716E89" w:rsidRPr="00135019">
        <w:rPr>
          <w:sz w:val="28"/>
          <w:szCs w:val="28"/>
        </w:rPr>
        <w:t xml:space="preserve">Chủ tịch </w:t>
      </w:r>
      <w:r w:rsidRPr="00135019">
        <w:rPr>
          <w:sz w:val="28"/>
          <w:szCs w:val="28"/>
        </w:rPr>
        <w:t xml:space="preserve">Hội đồng quản lý phân công; các nhiệm vụ, quyền hạn khác theo quy định của pháp luật và quy chế hoạt động của Hội đồng quản lý và của đơn vị sự nghiệp công </w:t>
      </w:r>
      <w:proofErr w:type="gramStart"/>
      <w:r w:rsidRPr="00135019">
        <w:rPr>
          <w:sz w:val="28"/>
          <w:szCs w:val="28"/>
        </w:rPr>
        <w:t>lập;</w:t>
      </w:r>
      <w:proofErr w:type="gramEnd"/>
    </w:p>
    <w:p w14:paraId="4519B218" w14:textId="77777777" w:rsidR="001D0197" w:rsidRPr="00135019" w:rsidRDefault="001D0197" w:rsidP="00205F55">
      <w:pPr>
        <w:shd w:val="clear" w:color="auto" w:fill="FFFFFF"/>
        <w:spacing w:before="120" w:after="120" w:line="300" w:lineRule="exact"/>
        <w:ind w:firstLine="567"/>
        <w:jc w:val="both"/>
        <w:rPr>
          <w:sz w:val="28"/>
          <w:szCs w:val="28"/>
        </w:rPr>
      </w:pPr>
      <w:r w:rsidRPr="00135019">
        <w:rPr>
          <w:sz w:val="28"/>
          <w:szCs w:val="28"/>
        </w:rPr>
        <w:t xml:space="preserve">b) Tham gia xây dựng kế hoạch hoạt động theo nhiệm kỳ và hàng năm; đề xuất nội dung và các vấn đề cần thảo luận tại cuộc họp Hội đồng quản </w:t>
      </w:r>
      <w:proofErr w:type="gramStart"/>
      <w:r w:rsidRPr="00135019">
        <w:rPr>
          <w:sz w:val="28"/>
          <w:szCs w:val="28"/>
        </w:rPr>
        <w:t>lý;</w:t>
      </w:r>
      <w:proofErr w:type="gramEnd"/>
    </w:p>
    <w:p w14:paraId="05D20D0E" w14:textId="03C223C5" w:rsidR="001D0197" w:rsidRPr="00135019" w:rsidRDefault="001D0197" w:rsidP="00205F55">
      <w:pPr>
        <w:shd w:val="clear" w:color="auto" w:fill="FFFFFF"/>
        <w:spacing w:before="120" w:after="120" w:line="300" w:lineRule="exact"/>
        <w:ind w:firstLine="567"/>
        <w:jc w:val="both"/>
        <w:rPr>
          <w:sz w:val="28"/>
          <w:szCs w:val="28"/>
        </w:rPr>
      </w:pPr>
      <w:r w:rsidRPr="00135019">
        <w:rPr>
          <w:sz w:val="28"/>
          <w:szCs w:val="28"/>
        </w:rPr>
        <w:lastRenderedPageBreak/>
        <w:t>c) Dự các cuộc họp của Hội đồng quản lý, góp ý kiến, biểu quyết về những vấn đề đưa ra thảo luận trong cá</w:t>
      </w:r>
      <w:r w:rsidR="00FC0E48" w:rsidRPr="00135019">
        <w:rPr>
          <w:sz w:val="28"/>
          <w:szCs w:val="28"/>
        </w:rPr>
        <w:t xml:space="preserve">c cuộc họp của Hội đồng quản </w:t>
      </w:r>
      <w:proofErr w:type="gramStart"/>
      <w:r w:rsidR="00FC0E48" w:rsidRPr="00135019">
        <w:rPr>
          <w:sz w:val="28"/>
          <w:szCs w:val="28"/>
        </w:rPr>
        <w:t>lý;</w:t>
      </w:r>
      <w:proofErr w:type="gramEnd"/>
    </w:p>
    <w:p w14:paraId="49E2EFBE" w14:textId="0AE8739D" w:rsidR="00FC0E48" w:rsidRPr="00135019" w:rsidRDefault="00FC0E48" w:rsidP="00205F55">
      <w:pPr>
        <w:shd w:val="clear" w:color="auto" w:fill="FFFFFF"/>
        <w:spacing w:before="100" w:after="100" w:line="300" w:lineRule="exact"/>
        <w:ind w:firstLine="567"/>
        <w:jc w:val="both"/>
        <w:rPr>
          <w:sz w:val="28"/>
          <w:szCs w:val="28"/>
        </w:rPr>
      </w:pPr>
      <w:r w:rsidRPr="00135019">
        <w:rPr>
          <w:sz w:val="28"/>
          <w:szCs w:val="28"/>
        </w:rPr>
        <w:t>d) Được cung cấp và tiếp cận thông tin, tài liệu phục vụ công tác của Hội đồng quản lý theo quy định.</w:t>
      </w:r>
    </w:p>
    <w:p w14:paraId="3144FA48" w14:textId="34191861" w:rsidR="000975CF" w:rsidRPr="00135019" w:rsidRDefault="00304AE2" w:rsidP="00205F55">
      <w:pPr>
        <w:shd w:val="clear" w:color="auto" w:fill="FFFFFF"/>
        <w:spacing w:before="100" w:after="100" w:line="300" w:lineRule="exact"/>
        <w:ind w:firstLine="567"/>
        <w:jc w:val="both"/>
        <w:rPr>
          <w:b/>
          <w:bCs/>
          <w:sz w:val="28"/>
          <w:szCs w:val="28"/>
        </w:rPr>
      </w:pPr>
      <w:r w:rsidRPr="00135019">
        <w:rPr>
          <w:b/>
          <w:bCs/>
          <w:sz w:val="28"/>
          <w:szCs w:val="28"/>
        </w:rPr>
        <w:t xml:space="preserve">Điều </w:t>
      </w:r>
      <w:r w:rsidR="001D0197" w:rsidRPr="00135019">
        <w:rPr>
          <w:b/>
          <w:bCs/>
          <w:sz w:val="28"/>
          <w:szCs w:val="28"/>
        </w:rPr>
        <w:t>7</w:t>
      </w:r>
      <w:r w:rsidR="00DC14B4" w:rsidRPr="00135019">
        <w:rPr>
          <w:b/>
          <w:bCs/>
          <w:sz w:val="28"/>
          <w:szCs w:val="28"/>
        </w:rPr>
        <w:t xml:space="preserve">. </w:t>
      </w:r>
      <w:r w:rsidR="000975CF" w:rsidRPr="00135019">
        <w:rPr>
          <w:b/>
          <w:bCs/>
          <w:sz w:val="28"/>
          <w:szCs w:val="28"/>
        </w:rPr>
        <w:t>C</w:t>
      </w:r>
      <w:r w:rsidRPr="00135019">
        <w:rPr>
          <w:b/>
          <w:bCs/>
          <w:sz w:val="28"/>
          <w:szCs w:val="28"/>
        </w:rPr>
        <w:t>hế độ</w:t>
      </w:r>
      <w:r w:rsidR="00DC14B4" w:rsidRPr="00135019">
        <w:rPr>
          <w:b/>
          <w:bCs/>
          <w:sz w:val="28"/>
          <w:szCs w:val="28"/>
        </w:rPr>
        <w:t xml:space="preserve"> làm việc</w:t>
      </w:r>
      <w:bookmarkEnd w:id="8"/>
      <w:r w:rsidR="00B4620A" w:rsidRPr="00135019">
        <w:rPr>
          <w:b/>
          <w:bCs/>
          <w:sz w:val="28"/>
          <w:szCs w:val="28"/>
        </w:rPr>
        <w:t xml:space="preserve"> </w:t>
      </w:r>
    </w:p>
    <w:p w14:paraId="45A8EC9A" w14:textId="0584CBAE" w:rsidR="009412C3" w:rsidRPr="00135019" w:rsidRDefault="009412C3" w:rsidP="00205F55">
      <w:pPr>
        <w:shd w:val="clear" w:color="auto" w:fill="FFFFFF"/>
        <w:spacing w:before="100" w:after="100" w:line="300" w:lineRule="exact"/>
        <w:ind w:firstLine="567"/>
        <w:jc w:val="both"/>
        <w:rPr>
          <w:sz w:val="28"/>
          <w:szCs w:val="28"/>
        </w:rPr>
      </w:pPr>
      <w:r w:rsidRPr="00135019">
        <w:rPr>
          <w:sz w:val="28"/>
          <w:szCs w:val="28"/>
        </w:rPr>
        <w:t xml:space="preserve">1. Hội đồng quản lý làm việc theo chế độ tập thể, quyết định theo đa số. Quyết định của Hội đồng quản lý được thể hiện bằng hình thức Nghị quyết. Nghị quyết của Hội đồng quản lý được thông qua khi có ít nhất hai phần ba số thành viên Hội đồng </w:t>
      </w:r>
      <w:r w:rsidR="00D722E0" w:rsidRPr="00135019">
        <w:rPr>
          <w:sz w:val="28"/>
          <w:szCs w:val="28"/>
        </w:rPr>
        <w:t xml:space="preserve">quản lý </w:t>
      </w:r>
      <w:r w:rsidRPr="00135019">
        <w:rPr>
          <w:sz w:val="28"/>
          <w:szCs w:val="28"/>
        </w:rPr>
        <w:t>tham dự biểu quyết nhất trí thông qua. Hình thức biểu quyết được quy định cụ thể trong Quy chế hoạt động của Hội đồng quản lý.</w:t>
      </w:r>
    </w:p>
    <w:p w14:paraId="258A45D5" w14:textId="5BCD4470" w:rsidR="009412C3" w:rsidRPr="00135019" w:rsidRDefault="00304AE2" w:rsidP="00205F55">
      <w:pPr>
        <w:shd w:val="clear" w:color="auto" w:fill="FFFFFF"/>
        <w:spacing w:before="100" w:after="100"/>
        <w:ind w:firstLine="567"/>
        <w:jc w:val="both"/>
        <w:rPr>
          <w:sz w:val="28"/>
          <w:szCs w:val="28"/>
        </w:rPr>
      </w:pPr>
      <w:r w:rsidRPr="00135019">
        <w:rPr>
          <w:sz w:val="28"/>
          <w:szCs w:val="28"/>
        </w:rPr>
        <w:t xml:space="preserve">2. </w:t>
      </w:r>
      <w:r w:rsidR="009412C3" w:rsidRPr="00135019">
        <w:rPr>
          <w:sz w:val="28"/>
          <w:szCs w:val="28"/>
        </w:rPr>
        <w:t>Hội đồng quản lý họp đ</w:t>
      </w:r>
      <w:r w:rsidR="000B6883">
        <w:rPr>
          <w:sz w:val="28"/>
          <w:szCs w:val="28"/>
        </w:rPr>
        <w:t>ịnh kỳ theo Quy chế hoạt động;</w:t>
      </w:r>
      <w:r w:rsidR="009412C3" w:rsidRPr="00135019">
        <w:rPr>
          <w:sz w:val="28"/>
          <w:szCs w:val="28"/>
        </w:rPr>
        <w:t xml:space="preserve"> họp đột xuất, bất thường theo yêu cầu công việc; đề nghị của Chủ tịch Hội đồng quản lý, người đứng đầu đơn vị sự nghiệp công lập hoặc theo đề nghị bằng văn bản của đa số thành viên Hội đồng quản lý. Các cuộc họp của Hội đồng quản lý được coi là hợp lệ khi có ít nhất hai phần ba số thành viên</w:t>
      </w:r>
      <w:r w:rsidR="0073456A" w:rsidRPr="00135019">
        <w:rPr>
          <w:sz w:val="28"/>
          <w:szCs w:val="28"/>
        </w:rPr>
        <w:t xml:space="preserve"> Hội đồng quản lý</w:t>
      </w:r>
      <w:r w:rsidR="009412C3" w:rsidRPr="00135019">
        <w:rPr>
          <w:sz w:val="28"/>
          <w:szCs w:val="28"/>
        </w:rPr>
        <w:t xml:space="preserve"> tham dự, trong đó phải có Chủ tịch Hội đồng hoặc 01 thành viên của Hội đồng quản lý được Chủ tịch Hội đồng phân công hoặc ủy quyền điều hành cuộc họp. </w:t>
      </w:r>
    </w:p>
    <w:p w14:paraId="17849CDF" w14:textId="0D9A0A50" w:rsidR="000E4980" w:rsidRPr="00135019" w:rsidRDefault="009412C3" w:rsidP="00205F55">
      <w:pPr>
        <w:shd w:val="clear" w:color="auto" w:fill="FFFFFF"/>
        <w:spacing w:before="100" w:after="100"/>
        <w:ind w:firstLine="567"/>
        <w:jc w:val="both"/>
        <w:rPr>
          <w:sz w:val="28"/>
          <w:szCs w:val="28"/>
        </w:rPr>
      </w:pPr>
      <w:r w:rsidRPr="00135019">
        <w:rPr>
          <w:sz w:val="28"/>
          <w:szCs w:val="28"/>
        </w:rPr>
        <w:t>3. Đại diện của cơ quan quản lý cấp trên, cấp trên trực tiếp của đơn vị sự nghiệp công lập trong Hội đồng quản lý làm việc theo chế độ kiê</w:t>
      </w:r>
      <w:r w:rsidR="0073456A" w:rsidRPr="00135019">
        <w:rPr>
          <w:sz w:val="28"/>
          <w:szCs w:val="28"/>
        </w:rPr>
        <w:t>m nhiệm; t</w:t>
      </w:r>
      <w:r w:rsidR="000E4980" w:rsidRPr="00135019">
        <w:rPr>
          <w:sz w:val="28"/>
          <w:szCs w:val="28"/>
        </w:rPr>
        <w:t>hành viên Hội đồng quản lý là công chức, viên chức thuộc cơ quan, đơn vị khác làm việc theo chế độ kiêm nhiệm; các thành viên Hội đồng quản lý là viên chức của đơn vị sự nghiệp công lập có thể làm việc theo chế độ chuyên trách hoặc kiêm nhiệm và được xác định trong Đề án thành lập Hội đồng quản lý.</w:t>
      </w:r>
    </w:p>
    <w:p w14:paraId="59E880C0" w14:textId="7EFA6BD1" w:rsidR="00304AE2" w:rsidRPr="00135019" w:rsidRDefault="00304AE2" w:rsidP="00205F55">
      <w:pPr>
        <w:shd w:val="clear" w:color="auto" w:fill="FFFFFF"/>
        <w:spacing w:before="100" w:after="100"/>
        <w:ind w:firstLine="567"/>
        <w:jc w:val="both"/>
        <w:rPr>
          <w:sz w:val="28"/>
          <w:szCs w:val="28"/>
        </w:rPr>
      </w:pPr>
      <w:r w:rsidRPr="00135019">
        <w:rPr>
          <w:sz w:val="28"/>
          <w:szCs w:val="28"/>
        </w:rPr>
        <w:t>4. Hội đồng quản lý hoạt động theo quy chế hoạt động được cơ quan hoặc người có thẩm quyền quyết định thành lập Hội đồng quản lý phê duyệt.</w:t>
      </w:r>
    </w:p>
    <w:p w14:paraId="47A01F84" w14:textId="77777777" w:rsidR="00304AE2" w:rsidRPr="00135019" w:rsidRDefault="00304AE2" w:rsidP="00205F55">
      <w:pPr>
        <w:shd w:val="clear" w:color="auto" w:fill="FFFFFF"/>
        <w:spacing w:before="100" w:after="100"/>
        <w:ind w:firstLine="567"/>
        <w:jc w:val="both"/>
        <w:rPr>
          <w:sz w:val="28"/>
          <w:szCs w:val="28"/>
        </w:rPr>
      </w:pPr>
      <w:r w:rsidRPr="00135019">
        <w:rPr>
          <w:sz w:val="28"/>
          <w:szCs w:val="28"/>
        </w:rPr>
        <w:t>5. Hội đồng quản lý được sử dụng con dấu và bộ máy tổ chức của đơn vị sự nghiệp công lập để triển khai công việc của Hội đồng quản lý.</w:t>
      </w:r>
    </w:p>
    <w:p w14:paraId="68D11288" w14:textId="724A4E96" w:rsidR="00DC14B4" w:rsidRPr="00135019" w:rsidRDefault="001D0197" w:rsidP="00205F55">
      <w:pPr>
        <w:shd w:val="clear" w:color="auto" w:fill="FFFFFF"/>
        <w:spacing w:before="100" w:after="100"/>
        <w:ind w:firstLine="567"/>
        <w:jc w:val="both"/>
        <w:rPr>
          <w:sz w:val="28"/>
          <w:szCs w:val="28"/>
        </w:rPr>
      </w:pPr>
      <w:bookmarkStart w:id="13" w:name="dieu_17"/>
      <w:r w:rsidRPr="00135019">
        <w:rPr>
          <w:b/>
          <w:bCs/>
          <w:sz w:val="28"/>
          <w:szCs w:val="28"/>
        </w:rPr>
        <w:t>Điều 8</w:t>
      </w:r>
      <w:r w:rsidR="00DC14B4" w:rsidRPr="00135019">
        <w:rPr>
          <w:b/>
          <w:bCs/>
          <w:sz w:val="28"/>
          <w:szCs w:val="28"/>
        </w:rPr>
        <w:t xml:space="preserve">. Quy chế hoạt động </w:t>
      </w:r>
      <w:bookmarkEnd w:id="13"/>
    </w:p>
    <w:p w14:paraId="2D88F483" w14:textId="17C502CF" w:rsidR="00836C75" w:rsidRPr="00135019" w:rsidRDefault="00836C75" w:rsidP="00205F55">
      <w:pPr>
        <w:shd w:val="clear" w:color="auto" w:fill="FFFFFF"/>
        <w:spacing w:before="100" w:after="100"/>
        <w:ind w:firstLine="567"/>
        <w:jc w:val="both"/>
        <w:rPr>
          <w:sz w:val="28"/>
          <w:szCs w:val="28"/>
        </w:rPr>
      </w:pPr>
      <w:r w:rsidRPr="00135019">
        <w:rPr>
          <w:sz w:val="28"/>
          <w:szCs w:val="28"/>
        </w:rPr>
        <w:t>1. Quy chế hoạt động của Hội đồng quản lý gồm các nội dung chủ yếu sau:</w:t>
      </w:r>
    </w:p>
    <w:p w14:paraId="7A191D2E" w14:textId="77777777" w:rsidR="00836C75" w:rsidRPr="00135019" w:rsidRDefault="00836C75" w:rsidP="00205F55">
      <w:pPr>
        <w:shd w:val="clear" w:color="auto" w:fill="FFFFFF"/>
        <w:spacing w:before="100" w:after="100"/>
        <w:ind w:firstLine="567"/>
        <w:jc w:val="both"/>
        <w:rPr>
          <w:sz w:val="28"/>
          <w:szCs w:val="28"/>
        </w:rPr>
      </w:pPr>
      <w:r w:rsidRPr="00135019">
        <w:rPr>
          <w:sz w:val="28"/>
          <w:szCs w:val="28"/>
        </w:rPr>
        <w:t xml:space="preserve">a) Các quy định </w:t>
      </w:r>
      <w:proofErr w:type="gramStart"/>
      <w:r w:rsidRPr="00135019">
        <w:rPr>
          <w:sz w:val="28"/>
          <w:szCs w:val="28"/>
        </w:rPr>
        <w:t>chung;</w:t>
      </w:r>
      <w:proofErr w:type="gramEnd"/>
    </w:p>
    <w:p w14:paraId="30815484" w14:textId="77777777" w:rsidR="00836C75" w:rsidRPr="00135019" w:rsidRDefault="00836C75" w:rsidP="00205F55">
      <w:pPr>
        <w:shd w:val="clear" w:color="auto" w:fill="FFFFFF"/>
        <w:spacing w:before="100" w:after="100"/>
        <w:ind w:firstLine="567"/>
        <w:jc w:val="both"/>
        <w:rPr>
          <w:sz w:val="28"/>
          <w:szCs w:val="28"/>
        </w:rPr>
      </w:pPr>
      <w:r w:rsidRPr="00135019">
        <w:rPr>
          <w:sz w:val="28"/>
          <w:szCs w:val="28"/>
        </w:rPr>
        <w:t xml:space="preserve">b) Chức năng, nhiệm vụ, quyền hạn của Hội đồng quản </w:t>
      </w:r>
      <w:proofErr w:type="gramStart"/>
      <w:r w:rsidRPr="00135019">
        <w:rPr>
          <w:sz w:val="28"/>
          <w:szCs w:val="28"/>
        </w:rPr>
        <w:t>lý;</w:t>
      </w:r>
      <w:proofErr w:type="gramEnd"/>
    </w:p>
    <w:p w14:paraId="6C940785" w14:textId="1425C38F" w:rsidR="00836C75" w:rsidRPr="00135019" w:rsidRDefault="00836C75" w:rsidP="00205F55">
      <w:pPr>
        <w:shd w:val="clear" w:color="auto" w:fill="FFFFFF"/>
        <w:spacing w:before="100" w:after="100"/>
        <w:ind w:firstLine="567"/>
        <w:jc w:val="both"/>
        <w:rPr>
          <w:sz w:val="28"/>
          <w:szCs w:val="28"/>
        </w:rPr>
      </w:pPr>
      <w:r w:rsidRPr="00135019">
        <w:rPr>
          <w:sz w:val="28"/>
          <w:szCs w:val="28"/>
        </w:rPr>
        <w:t>c) Số lượng, cơ cấu, nhiệm kỳ của</w:t>
      </w:r>
      <w:r w:rsidR="001529CD" w:rsidRPr="00135019">
        <w:rPr>
          <w:sz w:val="28"/>
          <w:szCs w:val="28"/>
        </w:rPr>
        <w:t xml:space="preserve"> thành viên</w:t>
      </w:r>
      <w:r w:rsidRPr="00135019">
        <w:rPr>
          <w:sz w:val="28"/>
          <w:szCs w:val="28"/>
        </w:rPr>
        <w:t xml:space="preserve"> Hội đồng quản </w:t>
      </w:r>
      <w:proofErr w:type="gramStart"/>
      <w:r w:rsidRPr="00135019">
        <w:rPr>
          <w:sz w:val="28"/>
          <w:szCs w:val="28"/>
        </w:rPr>
        <w:t>lý;</w:t>
      </w:r>
      <w:proofErr w:type="gramEnd"/>
    </w:p>
    <w:p w14:paraId="05F162AB" w14:textId="77777777" w:rsidR="00836C75" w:rsidRPr="00135019" w:rsidRDefault="00836C75" w:rsidP="00205F55">
      <w:pPr>
        <w:shd w:val="clear" w:color="auto" w:fill="FFFFFF"/>
        <w:spacing w:before="100" w:after="100"/>
        <w:ind w:firstLine="567"/>
        <w:jc w:val="both"/>
        <w:rPr>
          <w:sz w:val="28"/>
          <w:szCs w:val="28"/>
        </w:rPr>
      </w:pPr>
      <w:r w:rsidRPr="00135019">
        <w:rPr>
          <w:sz w:val="28"/>
          <w:szCs w:val="28"/>
        </w:rPr>
        <w:t xml:space="preserve">d) Cơ chế hoạt động của Hội đồng quản </w:t>
      </w:r>
      <w:proofErr w:type="gramStart"/>
      <w:r w:rsidRPr="00135019">
        <w:rPr>
          <w:sz w:val="28"/>
          <w:szCs w:val="28"/>
        </w:rPr>
        <w:t>lý;</w:t>
      </w:r>
      <w:proofErr w:type="gramEnd"/>
    </w:p>
    <w:p w14:paraId="1862FC96" w14:textId="77777777" w:rsidR="00836C75" w:rsidRPr="00135019" w:rsidRDefault="00836C75" w:rsidP="00205F55">
      <w:pPr>
        <w:shd w:val="clear" w:color="auto" w:fill="FFFFFF"/>
        <w:spacing w:before="100" w:after="100"/>
        <w:ind w:firstLine="567"/>
        <w:jc w:val="both"/>
        <w:rPr>
          <w:sz w:val="28"/>
          <w:szCs w:val="28"/>
        </w:rPr>
      </w:pPr>
      <w:r w:rsidRPr="00135019">
        <w:rPr>
          <w:sz w:val="28"/>
          <w:szCs w:val="28"/>
        </w:rPr>
        <w:t xml:space="preserve">đ) Nhiệm vụ, quyền hạn của thành viên Hội đồng quản lý; bổ nhiệm, bổ sung, thay thế, miễn nhiệm, kỷ luật thành viên Hội đồng quản </w:t>
      </w:r>
      <w:proofErr w:type="gramStart"/>
      <w:r w:rsidRPr="00135019">
        <w:rPr>
          <w:sz w:val="28"/>
          <w:szCs w:val="28"/>
        </w:rPr>
        <w:t>lý;</w:t>
      </w:r>
      <w:proofErr w:type="gramEnd"/>
    </w:p>
    <w:p w14:paraId="2880BE64" w14:textId="77777777" w:rsidR="00836C75" w:rsidRPr="00135019" w:rsidRDefault="00836C75" w:rsidP="00205F55">
      <w:pPr>
        <w:shd w:val="clear" w:color="auto" w:fill="FFFFFF"/>
        <w:spacing w:before="100" w:after="100"/>
        <w:ind w:firstLine="567"/>
        <w:jc w:val="both"/>
        <w:rPr>
          <w:sz w:val="28"/>
          <w:szCs w:val="28"/>
        </w:rPr>
      </w:pPr>
      <w:r w:rsidRPr="00135019">
        <w:rPr>
          <w:sz w:val="28"/>
          <w:szCs w:val="28"/>
        </w:rPr>
        <w:t xml:space="preserve">e) Mối quan hệ công </w:t>
      </w:r>
      <w:proofErr w:type="gramStart"/>
      <w:r w:rsidRPr="00135019">
        <w:rPr>
          <w:sz w:val="28"/>
          <w:szCs w:val="28"/>
        </w:rPr>
        <w:t>tác;</w:t>
      </w:r>
      <w:proofErr w:type="gramEnd"/>
    </w:p>
    <w:p w14:paraId="6E14C922" w14:textId="77777777" w:rsidR="00836C75" w:rsidRPr="00135019" w:rsidRDefault="00836C75" w:rsidP="00205F55">
      <w:pPr>
        <w:shd w:val="clear" w:color="auto" w:fill="FFFFFF"/>
        <w:spacing w:before="100" w:after="100"/>
        <w:ind w:firstLine="567"/>
        <w:jc w:val="both"/>
        <w:rPr>
          <w:sz w:val="28"/>
          <w:szCs w:val="28"/>
        </w:rPr>
      </w:pPr>
      <w:r w:rsidRPr="00135019">
        <w:rPr>
          <w:sz w:val="28"/>
          <w:szCs w:val="28"/>
        </w:rPr>
        <w:t>g) Các quy định khác bảo đảm cho hoạt động của Hội đồng quản lý theo quy định của pháp luật.</w:t>
      </w:r>
    </w:p>
    <w:p w14:paraId="22BC6B74" w14:textId="299CE02A" w:rsidR="00B46899" w:rsidRPr="00135019" w:rsidRDefault="00836C75" w:rsidP="00205F55">
      <w:pPr>
        <w:shd w:val="clear" w:color="auto" w:fill="FFFFFF"/>
        <w:spacing w:before="100" w:after="100"/>
        <w:ind w:firstLine="567"/>
        <w:jc w:val="both"/>
      </w:pPr>
      <w:r w:rsidRPr="00135019">
        <w:rPr>
          <w:sz w:val="28"/>
          <w:szCs w:val="28"/>
        </w:rPr>
        <w:t xml:space="preserve">2. Hội đồng quản lý xây dựng hoặc đề nghị sửa đổi, bổ sung quy chế hoạt động của Hội đồng quản lý, </w:t>
      </w:r>
      <w:r w:rsidR="00B46899" w:rsidRPr="00135019">
        <w:rPr>
          <w:sz w:val="28"/>
          <w:szCs w:val="28"/>
        </w:rPr>
        <w:t xml:space="preserve">gửi cơ quan thẩm định quy định tại điểm b khoản 6 </w:t>
      </w:r>
      <w:r w:rsidR="00B46899" w:rsidRPr="00135019">
        <w:rPr>
          <w:sz w:val="28"/>
          <w:szCs w:val="28"/>
        </w:rPr>
        <w:lastRenderedPageBreak/>
        <w:t>Điều 7 Ng</w:t>
      </w:r>
      <w:r w:rsidR="0073456A" w:rsidRPr="00135019">
        <w:rPr>
          <w:sz w:val="28"/>
          <w:szCs w:val="28"/>
        </w:rPr>
        <w:t>hị định số 120/2020/NĐ-CP</w:t>
      </w:r>
      <w:r w:rsidR="00B46899" w:rsidRPr="00135019">
        <w:rPr>
          <w:sz w:val="28"/>
          <w:szCs w:val="28"/>
        </w:rPr>
        <w:t xml:space="preserve"> và </w:t>
      </w:r>
      <w:r w:rsidRPr="00135019">
        <w:rPr>
          <w:sz w:val="28"/>
          <w:szCs w:val="28"/>
        </w:rPr>
        <w:t xml:space="preserve">trình cấp có thẩm quyền </w:t>
      </w:r>
      <w:r w:rsidR="00B46899" w:rsidRPr="00135019">
        <w:rPr>
          <w:sz w:val="28"/>
          <w:szCs w:val="28"/>
        </w:rPr>
        <w:t>quy định tại khoản 7 Điều 7 Nghị định số 120/2020/NĐ-CP phê duyệt.</w:t>
      </w:r>
    </w:p>
    <w:p w14:paraId="643CE7F3" w14:textId="57C103D2" w:rsidR="00B4620A" w:rsidRPr="00135019" w:rsidRDefault="00BA053B" w:rsidP="00781AC8">
      <w:pPr>
        <w:shd w:val="clear" w:color="auto" w:fill="FFFFFF"/>
        <w:spacing w:before="120" w:after="120"/>
        <w:ind w:firstLine="567"/>
        <w:jc w:val="both"/>
        <w:rPr>
          <w:b/>
          <w:sz w:val="28"/>
          <w:szCs w:val="28"/>
        </w:rPr>
      </w:pPr>
      <w:r w:rsidRPr="00135019">
        <w:rPr>
          <w:b/>
          <w:sz w:val="28"/>
          <w:szCs w:val="28"/>
        </w:rPr>
        <w:t>Đ</w:t>
      </w:r>
      <w:r w:rsidR="00B05620" w:rsidRPr="00135019">
        <w:rPr>
          <w:b/>
          <w:sz w:val="28"/>
          <w:szCs w:val="28"/>
        </w:rPr>
        <w:t xml:space="preserve">iều </w:t>
      </w:r>
      <w:r w:rsidR="001D0197" w:rsidRPr="00135019">
        <w:rPr>
          <w:b/>
          <w:sz w:val="28"/>
          <w:szCs w:val="28"/>
        </w:rPr>
        <w:t>9</w:t>
      </w:r>
      <w:r w:rsidR="00EC5CAD" w:rsidRPr="00135019">
        <w:rPr>
          <w:b/>
          <w:sz w:val="28"/>
          <w:szCs w:val="28"/>
        </w:rPr>
        <w:t>. Q</w:t>
      </w:r>
      <w:r w:rsidRPr="00135019">
        <w:rPr>
          <w:b/>
          <w:sz w:val="28"/>
          <w:szCs w:val="28"/>
        </w:rPr>
        <w:t>uan hệ công tác</w:t>
      </w:r>
    </w:p>
    <w:p w14:paraId="6F8B4BFA" w14:textId="77777777" w:rsidR="00BA053B" w:rsidRPr="00135019" w:rsidRDefault="00BA053B" w:rsidP="00781AC8">
      <w:pPr>
        <w:shd w:val="clear" w:color="auto" w:fill="FFFFFF"/>
        <w:spacing w:before="120" w:after="120"/>
        <w:ind w:firstLine="567"/>
        <w:jc w:val="both"/>
        <w:rPr>
          <w:sz w:val="28"/>
          <w:szCs w:val="28"/>
        </w:rPr>
      </w:pPr>
      <w:r w:rsidRPr="00135019">
        <w:rPr>
          <w:sz w:val="28"/>
          <w:szCs w:val="28"/>
        </w:rPr>
        <w:t>1. Mối quan hệ giữa Hội đồng quản lý với cơ quan quản lý cấp trên</w:t>
      </w:r>
    </w:p>
    <w:p w14:paraId="110FC3D6" w14:textId="77777777" w:rsidR="00E432F8" w:rsidRPr="00135019" w:rsidRDefault="00E432F8" w:rsidP="00E432F8">
      <w:pPr>
        <w:shd w:val="clear" w:color="auto" w:fill="FFFFFF"/>
        <w:spacing w:before="120" w:after="120"/>
        <w:ind w:firstLine="567"/>
        <w:jc w:val="both"/>
        <w:rPr>
          <w:sz w:val="28"/>
          <w:szCs w:val="28"/>
        </w:rPr>
      </w:pPr>
      <w:r w:rsidRPr="00135019">
        <w:rPr>
          <w:sz w:val="28"/>
          <w:szCs w:val="28"/>
        </w:rPr>
        <w:t xml:space="preserve">a) Hội đồng quản lý chịu trách nhiệm trước cơ quan quản lý cấp trên về kết quả thực hiện nhiệm vụ, quyền hạn được </w:t>
      </w:r>
      <w:proofErr w:type="gramStart"/>
      <w:r w:rsidRPr="00135019">
        <w:rPr>
          <w:sz w:val="28"/>
          <w:szCs w:val="28"/>
        </w:rPr>
        <w:t>giao;</w:t>
      </w:r>
      <w:proofErr w:type="gramEnd"/>
    </w:p>
    <w:p w14:paraId="24D8A549" w14:textId="77777777" w:rsidR="00E432F8" w:rsidRPr="00135019" w:rsidRDefault="00E432F8" w:rsidP="00E432F8">
      <w:pPr>
        <w:shd w:val="clear" w:color="auto" w:fill="FFFFFF"/>
        <w:spacing w:before="120" w:after="120"/>
        <w:ind w:firstLine="567"/>
        <w:jc w:val="both"/>
        <w:rPr>
          <w:sz w:val="28"/>
          <w:szCs w:val="28"/>
        </w:rPr>
      </w:pPr>
      <w:r w:rsidRPr="00135019">
        <w:rPr>
          <w:sz w:val="28"/>
          <w:szCs w:val="28"/>
        </w:rPr>
        <w:t xml:space="preserve">b) Hội đồng quản lý có trách nhiệm định kỳ hoặc đột xuất báo cáo cơ quan quản lý cấp trên các hoạt động của đơn vị sự nghiệp công </w:t>
      </w:r>
      <w:proofErr w:type="gramStart"/>
      <w:r w:rsidRPr="00135019">
        <w:rPr>
          <w:sz w:val="28"/>
          <w:szCs w:val="28"/>
        </w:rPr>
        <w:t>lập;</w:t>
      </w:r>
      <w:proofErr w:type="gramEnd"/>
    </w:p>
    <w:p w14:paraId="76BC1A6B" w14:textId="02E75591" w:rsidR="00BA053B" w:rsidRPr="00135019" w:rsidRDefault="00E432F8" w:rsidP="00781AC8">
      <w:pPr>
        <w:shd w:val="clear" w:color="auto" w:fill="FFFFFF"/>
        <w:spacing w:before="120" w:after="120"/>
        <w:ind w:firstLine="567"/>
        <w:jc w:val="both"/>
        <w:rPr>
          <w:sz w:val="28"/>
          <w:szCs w:val="28"/>
        </w:rPr>
      </w:pPr>
      <w:r w:rsidRPr="00135019">
        <w:rPr>
          <w:sz w:val="28"/>
          <w:szCs w:val="28"/>
        </w:rPr>
        <w:t>c</w:t>
      </w:r>
      <w:r w:rsidR="00BA053B" w:rsidRPr="00135019">
        <w:rPr>
          <w:sz w:val="28"/>
          <w:szCs w:val="28"/>
        </w:rPr>
        <w:t>) Cơ quan quản lý cấp trên thông qua hoặc có ý kiến đối với những vấn đề thuộc thẩm quyền theo đề nghị của Hội đồng quản lý.</w:t>
      </w:r>
    </w:p>
    <w:p w14:paraId="6A83293F" w14:textId="77777777" w:rsidR="00BA053B" w:rsidRPr="00135019" w:rsidRDefault="00BA053B" w:rsidP="00781AC8">
      <w:pPr>
        <w:shd w:val="clear" w:color="auto" w:fill="FFFFFF"/>
        <w:spacing w:before="120" w:after="120"/>
        <w:ind w:firstLine="567"/>
        <w:jc w:val="both"/>
        <w:rPr>
          <w:sz w:val="28"/>
          <w:szCs w:val="28"/>
        </w:rPr>
      </w:pPr>
      <w:r w:rsidRPr="00135019">
        <w:rPr>
          <w:sz w:val="28"/>
          <w:szCs w:val="28"/>
        </w:rPr>
        <w:t>2. Mối quan hệ giữa Hội đồng quản lý với người đứng đầu đơn vị sự nghiệp công lập</w:t>
      </w:r>
    </w:p>
    <w:p w14:paraId="44D245D4" w14:textId="77777777" w:rsidR="00BA053B" w:rsidRPr="00135019" w:rsidRDefault="00BA053B" w:rsidP="00781AC8">
      <w:pPr>
        <w:shd w:val="clear" w:color="auto" w:fill="FFFFFF"/>
        <w:spacing w:before="120" w:after="120"/>
        <w:ind w:firstLine="567"/>
        <w:jc w:val="both"/>
        <w:rPr>
          <w:sz w:val="28"/>
          <w:szCs w:val="28"/>
        </w:rPr>
      </w:pPr>
      <w:r w:rsidRPr="00135019">
        <w:rPr>
          <w:sz w:val="28"/>
          <w:szCs w:val="28"/>
        </w:rPr>
        <w:t xml:space="preserve">a) Hội đồng quản lý quyết định các vấn đề thuộc thẩm quyền theo đề nghị của người đứng đầu đơn vị sự nghiệp công </w:t>
      </w:r>
      <w:proofErr w:type="gramStart"/>
      <w:r w:rsidRPr="00135019">
        <w:rPr>
          <w:sz w:val="28"/>
          <w:szCs w:val="28"/>
        </w:rPr>
        <w:t>lập;</w:t>
      </w:r>
      <w:proofErr w:type="gramEnd"/>
    </w:p>
    <w:p w14:paraId="51CDBE17" w14:textId="1FDE34B0" w:rsidR="00BA053B" w:rsidRPr="00135019" w:rsidRDefault="00BA053B" w:rsidP="00781AC8">
      <w:pPr>
        <w:shd w:val="clear" w:color="auto" w:fill="FFFFFF"/>
        <w:spacing w:before="120" w:after="120"/>
        <w:ind w:firstLine="567"/>
        <w:jc w:val="both"/>
        <w:rPr>
          <w:sz w:val="28"/>
          <w:szCs w:val="28"/>
        </w:rPr>
      </w:pPr>
      <w:r w:rsidRPr="00135019">
        <w:rPr>
          <w:sz w:val="28"/>
          <w:szCs w:val="28"/>
        </w:rPr>
        <w:t>b) Người đứng đầu đơn vị sự nghiệp công lập quản lý điều hành hoạt động của đơn vị thực hiện các nghị quyết của Hội đồng quản lý và chịu trách nhiệm về kết quả thực hiện nghị quyết trước Hội đồng quản lý</w:t>
      </w:r>
      <w:r w:rsidR="004731CC" w:rsidRPr="00135019">
        <w:rPr>
          <w:sz w:val="28"/>
          <w:szCs w:val="28"/>
        </w:rPr>
        <w:t xml:space="preserve"> và trước pháp </w:t>
      </w:r>
      <w:proofErr w:type="gramStart"/>
      <w:r w:rsidR="004731CC" w:rsidRPr="00135019">
        <w:rPr>
          <w:sz w:val="28"/>
          <w:szCs w:val="28"/>
        </w:rPr>
        <w:t>luật</w:t>
      </w:r>
      <w:r w:rsidRPr="00135019">
        <w:rPr>
          <w:sz w:val="28"/>
          <w:szCs w:val="28"/>
        </w:rPr>
        <w:t>;</w:t>
      </w:r>
      <w:proofErr w:type="gramEnd"/>
    </w:p>
    <w:p w14:paraId="5D025DA8" w14:textId="77777777" w:rsidR="00BA053B" w:rsidRPr="00135019" w:rsidRDefault="00BA053B" w:rsidP="00781AC8">
      <w:pPr>
        <w:shd w:val="clear" w:color="auto" w:fill="FFFFFF"/>
        <w:spacing w:before="120" w:after="120"/>
        <w:ind w:firstLine="567"/>
        <w:jc w:val="both"/>
        <w:rPr>
          <w:sz w:val="28"/>
          <w:szCs w:val="28"/>
        </w:rPr>
      </w:pPr>
      <w:r w:rsidRPr="00135019">
        <w:rPr>
          <w:sz w:val="28"/>
          <w:szCs w:val="28"/>
        </w:rPr>
        <w:t xml:space="preserve">c) Người đứng đầu đơn vị sự nghiệp công lập có trách nhiệm định kỳ hoặc đột xuất báo cáo các hoạt động của đơn vị sự nghiệp công lập theo yêu cầu của Hội đồng quản </w:t>
      </w:r>
      <w:proofErr w:type="gramStart"/>
      <w:r w:rsidRPr="00135019">
        <w:rPr>
          <w:sz w:val="28"/>
          <w:szCs w:val="28"/>
        </w:rPr>
        <w:t>lý;</w:t>
      </w:r>
      <w:proofErr w:type="gramEnd"/>
    </w:p>
    <w:p w14:paraId="3ECFE60D" w14:textId="6FB1BFEC" w:rsidR="00BA053B" w:rsidRPr="00135019" w:rsidRDefault="00BA053B" w:rsidP="00781AC8">
      <w:pPr>
        <w:shd w:val="clear" w:color="auto" w:fill="FFFFFF"/>
        <w:spacing w:before="120" w:after="120"/>
        <w:ind w:firstLine="567"/>
        <w:jc w:val="both"/>
        <w:rPr>
          <w:sz w:val="28"/>
          <w:szCs w:val="28"/>
        </w:rPr>
      </w:pPr>
      <w:r w:rsidRPr="00135019">
        <w:rPr>
          <w:sz w:val="28"/>
          <w:szCs w:val="28"/>
        </w:rPr>
        <w:t>d) Người đứng đầu đơn vị sự nghiệp công lập chịu sự kiểm tra, giám sát của Hội đồng quản lý.</w:t>
      </w:r>
    </w:p>
    <w:p w14:paraId="1B524245" w14:textId="4B0AF61A" w:rsidR="00BA1FD4" w:rsidRPr="00135019" w:rsidRDefault="00BA1FD4" w:rsidP="0073456A">
      <w:pPr>
        <w:shd w:val="clear" w:color="auto" w:fill="FFFFFF"/>
        <w:spacing w:before="360" w:after="120"/>
        <w:jc w:val="center"/>
        <w:rPr>
          <w:sz w:val="28"/>
          <w:szCs w:val="28"/>
        </w:rPr>
      </w:pPr>
      <w:bookmarkStart w:id="14" w:name="chuong_4"/>
      <w:r w:rsidRPr="00135019">
        <w:rPr>
          <w:b/>
          <w:bCs/>
          <w:sz w:val="28"/>
          <w:szCs w:val="28"/>
        </w:rPr>
        <w:t>Chương I</w:t>
      </w:r>
      <w:bookmarkEnd w:id="14"/>
      <w:r w:rsidR="00121E37" w:rsidRPr="00135019">
        <w:rPr>
          <w:b/>
          <w:bCs/>
          <w:sz w:val="28"/>
          <w:szCs w:val="28"/>
        </w:rPr>
        <w:t>II</w:t>
      </w:r>
    </w:p>
    <w:p w14:paraId="059F1CBB" w14:textId="77777777" w:rsidR="008D7E34" w:rsidRPr="00135019" w:rsidRDefault="00BA1FD4" w:rsidP="008D7E34">
      <w:pPr>
        <w:shd w:val="clear" w:color="auto" w:fill="FFFFFF"/>
        <w:spacing w:before="120"/>
        <w:jc w:val="center"/>
        <w:rPr>
          <w:b/>
          <w:bCs/>
          <w:sz w:val="28"/>
          <w:szCs w:val="28"/>
        </w:rPr>
      </w:pPr>
      <w:bookmarkStart w:id="15" w:name="chuong_4_name"/>
      <w:r w:rsidRPr="00135019">
        <w:rPr>
          <w:b/>
          <w:bCs/>
          <w:sz w:val="28"/>
          <w:szCs w:val="28"/>
        </w:rPr>
        <w:t xml:space="preserve">TIÊU CHUẨN, ĐIỀU KIỆN BỔ NHIỆM, MIỄN NHIỆM </w:t>
      </w:r>
    </w:p>
    <w:p w14:paraId="3DC51F38" w14:textId="6EE5EC17" w:rsidR="00BA1FD4" w:rsidRPr="00135019" w:rsidRDefault="00BA1FD4" w:rsidP="008D7E34">
      <w:pPr>
        <w:shd w:val="clear" w:color="auto" w:fill="FFFFFF"/>
        <w:spacing w:after="120"/>
        <w:jc w:val="center"/>
        <w:rPr>
          <w:sz w:val="28"/>
          <w:szCs w:val="28"/>
        </w:rPr>
      </w:pPr>
      <w:r w:rsidRPr="00135019">
        <w:rPr>
          <w:b/>
          <w:bCs/>
          <w:sz w:val="28"/>
          <w:szCs w:val="28"/>
        </w:rPr>
        <w:t>THÀNH VIÊN HỘI ĐỒNG QUẢN LÝ</w:t>
      </w:r>
      <w:bookmarkEnd w:id="15"/>
    </w:p>
    <w:p w14:paraId="4E4B6C21" w14:textId="66203223" w:rsidR="00BA1FD4" w:rsidRPr="00135019" w:rsidRDefault="00BA1FD4" w:rsidP="00781AC8">
      <w:pPr>
        <w:shd w:val="clear" w:color="auto" w:fill="FFFFFF"/>
        <w:spacing w:before="120" w:after="120"/>
        <w:ind w:firstLine="567"/>
        <w:jc w:val="both"/>
        <w:rPr>
          <w:sz w:val="28"/>
          <w:szCs w:val="28"/>
        </w:rPr>
      </w:pPr>
      <w:bookmarkStart w:id="16" w:name="dieu_14"/>
      <w:r w:rsidRPr="00135019">
        <w:rPr>
          <w:b/>
          <w:bCs/>
          <w:sz w:val="28"/>
          <w:szCs w:val="28"/>
        </w:rPr>
        <w:t>Điều 1</w:t>
      </w:r>
      <w:r w:rsidR="00D0147D" w:rsidRPr="00135019">
        <w:rPr>
          <w:b/>
          <w:bCs/>
          <w:sz w:val="28"/>
          <w:szCs w:val="28"/>
        </w:rPr>
        <w:t>0</w:t>
      </w:r>
      <w:r w:rsidRPr="00135019">
        <w:rPr>
          <w:b/>
          <w:bCs/>
          <w:sz w:val="28"/>
          <w:szCs w:val="28"/>
        </w:rPr>
        <w:t>. Tiêu chuẩn</w:t>
      </w:r>
      <w:r w:rsidR="007C5E17" w:rsidRPr="00135019">
        <w:rPr>
          <w:b/>
          <w:bCs/>
          <w:sz w:val="28"/>
          <w:szCs w:val="28"/>
        </w:rPr>
        <w:t>, điều kiện</w:t>
      </w:r>
      <w:r w:rsidR="00E432F8" w:rsidRPr="00135019">
        <w:rPr>
          <w:b/>
          <w:bCs/>
          <w:sz w:val="28"/>
          <w:szCs w:val="28"/>
        </w:rPr>
        <w:t xml:space="preserve"> </w:t>
      </w:r>
      <w:r w:rsidR="0023535C" w:rsidRPr="00135019">
        <w:rPr>
          <w:b/>
          <w:bCs/>
          <w:sz w:val="28"/>
          <w:szCs w:val="28"/>
        </w:rPr>
        <w:t xml:space="preserve">bổ nhiệm </w:t>
      </w:r>
      <w:r w:rsidRPr="00135019">
        <w:rPr>
          <w:b/>
          <w:bCs/>
          <w:sz w:val="28"/>
          <w:szCs w:val="28"/>
        </w:rPr>
        <w:t>thành viên Hội đồng quản lý</w:t>
      </w:r>
      <w:bookmarkEnd w:id="16"/>
    </w:p>
    <w:p w14:paraId="3E61246E" w14:textId="77777777" w:rsidR="00EC5CAD" w:rsidRPr="00135019" w:rsidRDefault="00EC5CAD" w:rsidP="00EC5CAD">
      <w:pPr>
        <w:shd w:val="clear" w:color="auto" w:fill="FFFFFF"/>
        <w:spacing w:before="120" w:after="120"/>
        <w:ind w:firstLine="567"/>
        <w:jc w:val="both"/>
        <w:rPr>
          <w:sz w:val="28"/>
          <w:szCs w:val="28"/>
        </w:rPr>
      </w:pPr>
      <w:r w:rsidRPr="00135019">
        <w:rPr>
          <w:sz w:val="28"/>
          <w:szCs w:val="28"/>
        </w:rPr>
        <w:t>1. Thành viên Hội đồng quản lý phải đáp ứng các tiêu chuẩn, điều kiện sau:</w:t>
      </w:r>
    </w:p>
    <w:p w14:paraId="2FBF76FD" w14:textId="6EB87BFC" w:rsidR="00EC5CAD" w:rsidRPr="00135019" w:rsidRDefault="0073456A" w:rsidP="00EC5CAD">
      <w:pPr>
        <w:shd w:val="clear" w:color="auto" w:fill="FFFFFF"/>
        <w:spacing w:before="120" w:after="120"/>
        <w:ind w:firstLine="567"/>
        <w:jc w:val="both"/>
        <w:rPr>
          <w:sz w:val="28"/>
          <w:szCs w:val="28"/>
        </w:rPr>
      </w:pPr>
      <w:r w:rsidRPr="00135019">
        <w:rPr>
          <w:sz w:val="28"/>
          <w:szCs w:val="28"/>
        </w:rPr>
        <w:t>a) Là công chức hoặc viên chức</w:t>
      </w:r>
      <w:r w:rsidR="00502C41" w:rsidRPr="00135019">
        <w:rPr>
          <w:sz w:val="28"/>
          <w:szCs w:val="28"/>
        </w:rPr>
        <w:t xml:space="preserve">. Trong trường hợp thành viên Hội đồng quản lý là đại diện của tổ chức có liên quan thì không bắt buộc phải là công chức hoặc viên </w:t>
      </w:r>
      <w:proofErr w:type="gramStart"/>
      <w:r w:rsidR="00502C41" w:rsidRPr="00135019">
        <w:rPr>
          <w:sz w:val="28"/>
          <w:szCs w:val="28"/>
        </w:rPr>
        <w:t>chức</w:t>
      </w:r>
      <w:r w:rsidR="002B5BEE" w:rsidRPr="00135019">
        <w:rPr>
          <w:sz w:val="28"/>
          <w:szCs w:val="28"/>
        </w:rPr>
        <w:t>;</w:t>
      </w:r>
      <w:proofErr w:type="gramEnd"/>
    </w:p>
    <w:p w14:paraId="5F449862" w14:textId="77777777" w:rsidR="00EC5CAD" w:rsidRPr="00135019" w:rsidRDefault="00EC5CAD" w:rsidP="00EC5CAD">
      <w:pPr>
        <w:shd w:val="clear" w:color="auto" w:fill="FFFFFF"/>
        <w:spacing w:before="120" w:after="120"/>
        <w:ind w:firstLine="567"/>
        <w:jc w:val="both"/>
        <w:rPr>
          <w:spacing w:val="-2"/>
          <w:sz w:val="28"/>
          <w:szCs w:val="28"/>
        </w:rPr>
      </w:pPr>
      <w:r w:rsidRPr="00135019">
        <w:rPr>
          <w:spacing w:val="-2"/>
          <w:sz w:val="28"/>
          <w:szCs w:val="28"/>
        </w:rPr>
        <w:t xml:space="preserve">b) Có phẩm chất chính trị, đạo đức tốt; có đủ sức khỏe để đảm nhận công </w:t>
      </w:r>
      <w:proofErr w:type="gramStart"/>
      <w:r w:rsidRPr="00135019">
        <w:rPr>
          <w:spacing w:val="-2"/>
          <w:sz w:val="28"/>
          <w:szCs w:val="28"/>
        </w:rPr>
        <w:t>việc;</w:t>
      </w:r>
      <w:proofErr w:type="gramEnd"/>
    </w:p>
    <w:p w14:paraId="6596C496" w14:textId="77777777" w:rsidR="00EC5CAD" w:rsidRPr="00135019" w:rsidRDefault="00EC5CAD" w:rsidP="00EC5CAD">
      <w:pPr>
        <w:shd w:val="clear" w:color="auto" w:fill="FFFFFF"/>
        <w:spacing w:before="120" w:after="120"/>
        <w:ind w:firstLine="567"/>
        <w:jc w:val="both"/>
        <w:rPr>
          <w:sz w:val="28"/>
          <w:szCs w:val="28"/>
        </w:rPr>
      </w:pPr>
      <w:r w:rsidRPr="00135019">
        <w:rPr>
          <w:sz w:val="28"/>
          <w:szCs w:val="28"/>
        </w:rPr>
        <w:t xml:space="preserve">c) Không trong thời gian chấp hành quyết định kỷ luật hoặc trong thời gian bị xem xét xử lý kỷ luật theo quy định của pháp </w:t>
      </w:r>
      <w:proofErr w:type="gramStart"/>
      <w:r w:rsidRPr="00135019">
        <w:rPr>
          <w:sz w:val="28"/>
          <w:szCs w:val="28"/>
        </w:rPr>
        <w:t>luật;</w:t>
      </w:r>
      <w:proofErr w:type="gramEnd"/>
    </w:p>
    <w:p w14:paraId="6400984A" w14:textId="77777777" w:rsidR="00EC5CAD" w:rsidRPr="00135019" w:rsidRDefault="00EC5CAD" w:rsidP="00EC5CAD">
      <w:pPr>
        <w:shd w:val="clear" w:color="auto" w:fill="FFFFFF"/>
        <w:spacing w:before="120" w:after="120"/>
        <w:ind w:firstLine="567"/>
        <w:jc w:val="both"/>
        <w:rPr>
          <w:sz w:val="28"/>
          <w:szCs w:val="28"/>
        </w:rPr>
      </w:pPr>
      <w:r w:rsidRPr="00135019">
        <w:rPr>
          <w:sz w:val="28"/>
          <w:szCs w:val="28"/>
        </w:rPr>
        <w:t xml:space="preserve">d) Có trình độ từ đại học trở lên phù hợp với yêu cầu nhiệm vụ của đơn vị sự nghiệp công </w:t>
      </w:r>
      <w:proofErr w:type="gramStart"/>
      <w:r w:rsidRPr="00135019">
        <w:rPr>
          <w:sz w:val="28"/>
          <w:szCs w:val="28"/>
        </w:rPr>
        <w:t>lập;</w:t>
      </w:r>
      <w:proofErr w:type="gramEnd"/>
    </w:p>
    <w:p w14:paraId="05DF3B02" w14:textId="77777777" w:rsidR="00EC5CAD" w:rsidRPr="00135019" w:rsidRDefault="00EC5CAD" w:rsidP="00EC5CAD">
      <w:pPr>
        <w:shd w:val="clear" w:color="auto" w:fill="FFFFFF"/>
        <w:spacing w:before="120" w:after="120"/>
        <w:ind w:firstLine="567"/>
        <w:jc w:val="both"/>
        <w:rPr>
          <w:spacing w:val="-6"/>
          <w:sz w:val="28"/>
          <w:szCs w:val="28"/>
        </w:rPr>
      </w:pPr>
      <w:r w:rsidRPr="00135019">
        <w:rPr>
          <w:spacing w:val="-6"/>
          <w:sz w:val="28"/>
          <w:szCs w:val="28"/>
        </w:rPr>
        <w:t>đ) Không phải là vợ hoặc chồng, bố, mẹ, con, anh, chị, em ruột của người đứng đầu, cấp phó của người đứng đầu, kế toán trưởng của đơn vị sự nghiệp công lập.</w:t>
      </w:r>
    </w:p>
    <w:p w14:paraId="1754B898" w14:textId="77777777" w:rsidR="0073456A" w:rsidRPr="00135019" w:rsidRDefault="00EC5CAD" w:rsidP="00EC5CAD">
      <w:pPr>
        <w:shd w:val="clear" w:color="auto" w:fill="FFFFFF"/>
        <w:spacing w:before="120" w:after="120"/>
        <w:ind w:firstLine="567"/>
        <w:jc w:val="both"/>
        <w:rPr>
          <w:sz w:val="28"/>
          <w:szCs w:val="28"/>
        </w:rPr>
      </w:pPr>
      <w:r w:rsidRPr="00135019">
        <w:rPr>
          <w:sz w:val="28"/>
          <w:szCs w:val="28"/>
        </w:rPr>
        <w:lastRenderedPageBreak/>
        <w:t xml:space="preserve">2. Chủ tịch Hội đồng quản lý phải đáp ứng các tiêu chuẩn, điều kiện </w:t>
      </w:r>
      <w:r w:rsidR="0073456A" w:rsidRPr="00135019">
        <w:rPr>
          <w:sz w:val="28"/>
          <w:szCs w:val="28"/>
        </w:rPr>
        <w:t>sau:</w:t>
      </w:r>
    </w:p>
    <w:p w14:paraId="4A78FD7B" w14:textId="5FE93271" w:rsidR="0073456A" w:rsidRPr="00135019" w:rsidRDefault="0073456A" w:rsidP="00EC5CAD">
      <w:pPr>
        <w:shd w:val="clear" w:color="auto" w:fill="FFFFFF"/>
        <w:spacing w:before="120" w:after="120"/>
        <w:ind w:firstLine="567"/>
        <w:jc w:val="both"/>
        <w:rPr>
          <w:sz w:val="28"/>
          <w:szCs w:val="28"/>
        </w:rPr>
      </w:pPr>
      <w:r w:rsidRPr="00135019">
        <w:rPr>
          <w:sz w:val="28"/>
          <w:szCs w:val="28"/>
        </w:rPr>
        <w:t xml:space="preserve">a) Các tiêu chuẩn, điều kiện quy định tại khoản 1 Điều </w:t>
      </w:r>
      <w:proofErr w:type="gramStart"/>
      <w:r w:rsidRPr="00135019">
        <w:rPr>
          <w:sz w:val="28"/>
          <w:szCs w:val="28"/>
        </w:rPr>
        <w:t>này;</w:t>
      </w:r>
      <w:proofErr w:type="gramEnd"/>
    </w:p>
    <w:p w14:paraId="5FE77352" w14:textId="66BC0941" w:rsidR="00EC5CAD" w:rsidRPr="00135019" w:rsidRDefault="0073456A" w:rsidP="00EC5CAD">
      <w:pPr>
        <w:shd w:val="clear" w:color="auto" w:fill="FFFFFF"/>
        <w:spacing w:before="120" w:after="120"/>
        <w:ind w:firstLine="567"/>
        <w:jc w:val="both"/>
        <w:rPr>
          <w:sz w:val="28"/>
          <w:szCs w:val="28"/>
        </w:rPr>
      </w:pPr>
      <w:r w:rsidRPr="00135019">
        <w:rPr>
          <w:sz w:val="28"/>
          <w:szCs w:val="28"/>
        </w:rPr>
        <w:t xml:space="preserve">b) Có năng lực quản lý và đáp ứng </w:t>
      </w:r>
      <w:r w:rsidR="00EC5CAD" w:rsidRPr="00135019">
        <w:rPr>
          <w:sz w:val="28"/>
          <w:szCs w:val="28"/>
        </w:rPr>
        <w:t xml:space="preserve">các tiêu chuẩn của người đứng đầu đơn vị sự nghiệp công lập theo quy định của </w:t>
      </w:r>
      <w:r w:rsidR="003A7BFF" w:rsidRPr="00135019">
        <w:rPr>
          <w:sz w:val="28"/>
          <w:szCs w:val="28"/>
        </w:rPr>
        <w:t>pháp luật</w:t>
      </w:r>
      <w:r w:rsidR="00EC5CAD" w:rsidRPr="00135019">
        <w:rPr>
          <w:sz w:val="28"/>
          <w:szCs w:val="28"/>
        </w:rPr>
        <w:t>.</w:t>
      </w:r>
    </w:p>
    <w:p w14:paraId="3F728F89" w14:textId="5BC042D7" w:rsidR="000B6883" w:rsidRPr="00334BC3" w:rsidRDefault="00D02473" w:rsidP="000B6883">
      <w:pPr>
        <w:shd w:val="clear" w:color="auto" w:fill="FFFFFF"/>
        <w:spacing w:before="120" w:after="120"/>
        <w:ind w:firstLine="567"/>
        <w:jc w:val="both"/>
        <w:rPr>
          <w:sz w:val="28"/>
          <w:szCs w:val="28"/>
        </w:rPr>
      </w:pPr>
      <w:r w:rsidRPr="00D02473">
        <w:rPr>
          <w:sz w:val="28"/>
          <w:szCs w:val="28"/>
        </w:rPr>
        <w:t>3.</w:t>
      </w:r>
      <w:r>
        <w:rPr>
          <w:b/>
          <w:sz w:val="28"/>
          <w:szCs w:val="28"/>
        </w:rPr>
        <w:t xml:space="preserve"> </w:t>
      </w:r>
      <w:r w:rsidR="000B6883" w:rsidRPr="00334BC3">
        <w:rPr>
          <w:sz w:val="28"/>
          <w:szCs w:val="28"/>
        </w:rPr>
        <w:t>Chủ tịch và các thành viên khác của Hội đồng quản lý do người đứng đầu cơ quan có thẩm quyền phê duyệt Đề án tự chủ của đơn vị sự nghiệp công lập bổ nhiệm.</w:t>
      </w:r>
    </w:p>
    <w:p w14:paraId="28F94E64" w14:textId="68B19CA8" w:rsidR="000B6883" w:rsidRPr="00334BC3" w:rsidRDefault="000B6883" w:rsidP="000B6883">
      <w:pPr>
        <w:shd w:val="clear" w:color="auto" w:fill="FFFFFF"/>
        <w:spacing w:before="120" w:after="120"/>
        <w:ind w:firstLine="567"/>
        <w:jc w:val="both"/>
        <w:rPr>
          <w:b/>
          <w:sz w:val="28"/>
          <w:szCs w:val="28"/>
        </w:rPr>
      </w:pPr>
      <w:r w:rsidRPr="00334BC3">
        <w:rPr>
          <w:b/>
          <w:sz w:val="28"/>
          <w:szCs w:val="28"/>
        </w:rPr>
        <w:t>Đ</w:t>
      </w:r>
      <w:r w:rsidR="00D02473">
        <w:rPr>
          <w:b/>
          <w:sz w:val="28"/>
          <w:szCs w:val="28"/>
        </w:rPr>
        <w:t>iều 11</w:t>
      </w:r>
      <w:r w:rsidRPr="00334BC3">
        <w:rPr>
          <w:b/>
          <w:sz w:val="28"/>
          <w:szCs w:val="28"/>
        </w:rPr>
        <w:t xml:space="preserve">. Điều kiện miễn nhiệm thành viên Hội đồng quản lý </w:t>
      </w:r>
    </w:p>
    <w:p w14:paraId="7F412113" w14:textId="77777777" w:rsidR="000B6883" w:rsidRPr="00334BC3" w:rsidRDefault="000B6883" w:rsidP="000B6883">
      <w:pPr>
        <w:shd w:val="clear" w:color="auto" w:fill="FFFFFF"/>
        <w:spacing w:before="120" w:after="120"/>
        <w:ind w:firstLine="567"/>
        <w:jc w:val="both"/>
        <w:rPr>
          <w:sz w:val="28"/>
          <w:szCs w:val="28"/>
        </w:rPr>
      </w:pPr>
      <w:r w:rsidRPr="00334BC3">
        <w:rPr>
          <w:sz w:val="28"/>
          <w:szCs w:val="28"/>
        </w:rPr>
        <w:t>1. Chủ tịch Hội đồng và các thành viên Hội đồng quản lý bị miễn nhiệm nếu thuộc một trong các trường hợp sau:</w:t>
      </w:r>
    </w:p>
    <w:p w14:paraId="009ED270" w14:textId="77777777" w:rsidR="000B6883" w:rsidRPr="00334BC3" w:rsidRDefault="000B6883" w:rsidP="000B6883">
      <w:pPr>
        <w:shd w:val="clear" w:color="auto" w:fill="FFFFFF"/>
        <w:spacing w:before="120" w:after="120"/>
        <w:ind w:firstLine="567"/>
        <w:jc w:val="both"/>
        <w:rPr>
          <w:sz w:val="28"/>
          <w:szCs w:val="28"/>
        </w:rPr>
      </w:pPr>
      <w:r w:rsidRPr="00334BC3">
        <w:rPr>
          <w:sz w:val="28"/>
          <w:szCs w:val="28"/>
        </w:rPr>
        <w:t xml:space="preserve">a) Có đề nghị bằng văn bản của cá nhân xin thôi tham gia Hội đồng quản lý và được cấp có thẩm quyền chấp </w:t>
      </w:r>
      <w:proofErr w:type="gramStart"/>
      <w:r w:rsidRPr="00334BC3">
        <w:rPr>
          <w:sz w:val="28"/>
          <w:szCs w:val="28"/>
        </w:rPr>
        <w:t>nhận;</w:t>
      </w:r>
      <w:proofErr w:type="gramEnd"/>
    </w:p>
    <w:p w14:paraId="67FBC1F7" w14:textId="77777777" w:rsidR="000B6883" w:rsidRPr="00334BC3" w:rsidRDefault="000B6883" w:rsidP="000B6883">
      <w:pPr>
        <w:shd w:val="clear" w:color="auto" w:fill="FFFFFF"/>
        <w:spacing w:before="120" w:after="120"/>
        <w:ind w:firstLine="567"/>
        <w:jc w:val="both"/>
        <w:rPr>
          <w:spacing w:val="-10"/>
          <w:sz w:val="28"/>
          <w:szCs w:val="28"/>
        </w:rPr>
      </w:pPr>
      <w:r w:rsidRPr="00334BC3">
        <w:rPr>
          <w:spacing w:val="-10"/>
          <w:sz w:val="28"/>
          <w:szCs w:val="28"/>
        </w:rPr>
        <w:t xml:space="preserve">b) Bị hạn chế năng lực hành vi dân sự theo quyết định của cơ quan có thẩm </w:t>
      </w:r>
      <w:proofErr w:type="gramStart"/>
      <w:r w:rsidRPr="00334BC3">
        <w:rPr>
          <w:spacing w:val="-10"/>
          <w:sz w:val="28"/>
          <w:szCs w:val="28"/>
        </w:rPr>
        <w:t>quyền;</w:t>
      </w:r>
      <w:proofErr w:type="gramEnd"/>
    </w:p>
    <w:p w14:paraId="404D122C" w14:textId="77777777" w:rsidR="000B6883" w:rsidRPr="00334BC3" w:rsidRDefault="000B6883" w:rsidP="000B6883">
      <w:pPr>
        <w:shd w:val="clear" w:color="auto" w:fill="FFFFFF"/>
        <w:spacing w:before="120" w:after="120"/>
        <w:ind w:firstLine="567"/>
        <w:jc w:val="both"/>
        <w:rPr>
          <w:sz w:val="28"/>
          <w:szCs w:val="28"/>
        </w:rPr>
      </w:pPr>
      <w:r w:rsidRPr="00334BC3">
        <w:rPr>
          <w:sz w:val="28"/>
          <w:szCs w:val="28"/>
        </w:rPr>
        <w:t xml:space="preserve">c) Không đủ sức khỏe để đảm nhiệm công việc được giao, đã nghỉ làm việc quá 06 tháng mà khả năng lao động chưa hồi </w:t>
      </w:r>
      <w:proofErr w:type="gramStart"/>
      <w:r w:rsidRPr="00334BC3">
        <w:rPr>
          <w:sz w:val="28"/>
          <w:szCs w:val="28"/>
        </w:rPr>
        <w:t>phục;</w:t>
      </w:r>
      <w:proofErr w:type="gramEnd"/>
    </w:p>
    <w:p w14:paraId="67BF076F" w14:textId="77777777" w:rsidR="000B6883" w:rsidRPr="00334BC3" w:rsidRDefault="000B6883" w:rsidP="000B6883">
      <w:pPr>
        <w:shd w:val="clear" w:color="auto" w:fill="FFFFFF"/>
        <w:spacing w:before="120" w:after="120"/>
        <w:ind w:firstLine="567"/>
        <w:jc w:val="both"/>
        <w:rPr>
          <w:sz w:val="28"/>
          <w:szCs w:val="28"/>
        </w:rPr>
      </w:pPr>
      <w:r w:rsidRPr="00334BC3">
        <w:rPr>
          <w:sz w:val="28"/>
          <w:szCs w:val="28"/>
        </w:rPr>
        <w:t xml:space="preserve">d) Bị Tòa án kết tội bằng bản án có hiệu lực pháp </w:t>
      </w:r>
      <w:proofErr w:type="gramStart"/>
      <w:r w:rsidRPr="00334BC3">
        <w:rPr>
          <w:sz w:val="28"/>
          <w:szCs w:val="28"/>
        </w:rPr>
        <w:t>luật;</w:t>
      </w:r>
      <w:proofErr w:type="gramEnd"/>
    </w:p>
    <w:p w14:paraId="268D2B48" w14:textId="77777777" w:rsidR="000B6883" w:rsidRPr="00334BC3" w:rsidRDefault="000B6883" w:rsidP="000B6883">
      <w:pPr>
        <w:shd w:val="clear" w:color="auto" w:fill="FFFFFF"/>
        <w:spacing w:before="120" w:after="120"/>
        <w:ind w:firstLine="567"/>
        <w:jc w:val="both"/>
        <w:rPr>
          <w:sz w:val="28"/>
          <w:szCs w:val="28"/>
        </w:rPr>
      </w:pPr>
      <w:r w:rsidRPr="00334BC3">
        <w:rPr>
          <w:sz w:val="28"/>
          <w:szCs w:val="28"/>
        </w:rPr>
        <w:t xml:space="preserve">đ) Không còn đáp ứng các tiêu chuẩn của thành viên Hội đồng quản lý theo quy định tại Điều 10 Thông tư </w:t>
      </w:r>
      <w:proofErr w:type="gramStart"/>
      <w:r w:rsidRPr="00334BC3">
        <w:rPr>
          <w:sz w:val="28"/>
          <w:szCs w:val="28"/>
        </w:rPr>
        <w:t>này;</w:t>
      </w:r>
      <w:proofErr w:type="gramEnd"/>
    </w:p>
    <w:p w14:paraId="10C22999" w14:textId="77777777" w:rsidR="000B6883" w:rsidRPr="00334BC3" w:rsidRDefault="000B6883" w:rsidP="000B6883">
      <w:pPr>
        <w:shd w:val="clear" w:color="auto" w:fill="FFFFFF"/>
        <w:spacing w:before="120" w:after="120"/>
        <w:ind w:firstLine="567"/>
        <w:jc w:val="both"/>
      </w:pPr>
      <w:r w:rsidRPr="00334BC3">
        <w:rPr>
          <w:sz w:val="28"/>
          <w:szCs w:val="28"/>
        </w:rPr>
        <w:t xml:space="preserve">e) Chuyển công tác hoặc nghỉ hưu, thôi việc theo quy </w:t>
      </w:r>
      <w:proofErr w:type="gramStart"/>
      <w:r w:rsidRPr="00334BC3">
        <w:rPr>
          <w:sz w:val="28"/>
          <w:szCs w:val="28"/>
        </w:rPr>
        <w:t>định;</w:t>
      </w:r>
      <w:proofErr w:type="gramEnd"/>
    </w:p>
    <w:p w14:paraId="03C28E27" w14:textId="77777777" w:rsidR="000B6883" w:rsidRPr="00334BC3" w:rsidRDefault="000B6883" w:rsidP="000B6883">
      <w:pPr>
        <w:shd w:val="clear" w:color="auto" w:fill="FFFFFF"/>
        <w:spacing w:before="120" w:after="120"/>
        <w:ind w:firstLine="567"/>
        <w:jc w:val="both"/>
        <w:rPr>
          <w:sz w:val="28"/>
          <w:szCs w:val="28"/>
        </w:rPr>
      </w:pPr>
      <w:r w:rsidRPr="00334BC3">
        <w:rPr>
          <w:sz w:val="28"/>
          <w:szCs w:val="28"/>
        </w:rPr>
        <w:t xml:space="preserve">g) Có hai năm liên tiếp được xếp loại chất lượng công chức, viên chức ở mức không hoàn thành nhiệm </w:t>
      </w:r>
      <w:proofErr w:type="gramStart"/>
      <w:r w:rsidRPr="00334BC3">
        <w:rPr>
          <w:sz w:val="28"/>
          <w:szCs w:val="28"/>
        </w:rPr>
        <w:t>vụ;</w:t>
      </w:r>
      <w:proofErr w:type="gramEnd"/>
    </w:p>
    <w:p w14:paraId="59D43127" w14:textId="77777777" w:rsidR="000B6883" w:rsidRPr="00334BC3" w:rsidRDefault="000B6883" w:rsidP="000B6883">
      <w:pPr>
        <w:shd w:val="clear" w:color="auto" w:fill="FFFFFF"/>
        <w:spacing w:before="120" w:after="120"/>
        <w:ind w:firstLine="567"/>
        <w:jc w:val="both"/>
        <w:rPr>
          <w:sz w:val="28"/>
          <w:szCs w:val="28"/>
        </w:rPr>
      </w:pPr>
      <w:r w:rsidRPr="00334BC3">
        <w:rPr>
          <w:sz w:val="28"/>
          <w:szCs w:val="28"/>
        </w:rPr>
        <w:t xml:space="preserve">h) Có trên 50% tổng số thành viên của Hội đồng quản lý kiến nghị bằng văn bản đề nghị miễn </w:t>
      </w:r>
      <w:proofErr w:type="gramStart"/>
      <w:r w:rsidRPr="00334BC3">
        <w:rPr>
          <w:sz w:val="28"/>
          <w:szCs w:val="28"/>
        </w:rPr>
        <w:t>nhiệm;</w:t>
      </w:r>
      <w:proofErr w:type="gramEnd"/>
    </w:p>
    <w:p w14:paraId="3C6E8DD8" w14:textId="77777777" w:rsidR="000B6883" w:rsidRPr="00334BC3" w:rsidRDefault="000B6883" w:rsidP="000B6883">
      <w:pPr>
        <w:shd w:val="clear" w:color="auto" w:fill="FFFFFF"/>
        <w:spacing w:before="120" w:after="120"/>
        <w:ind w:firstLine="567"/>
        <w:jc w:val="both"/>
        <w:rPr>
          <w:sz w:val="28"/>
          <w:szCs w:val="28"/>
        </w:rPr>
      </w:pPr>
      <w:r w:rsidRPr="00334BC3">
        <w:rPr>
          <w:sz w:val="28"/>
          <w:szCs w:val="28"/>
        </w:rPr>
        <w:t>i) Có các vi phạm khác đã quy định tại quy chế tổ chức và hoạt động của đơn vị sự nghiệp công lập, quy chế hoạt động của Hội đồng quản lý.</w:t>
      </w:r>
    </w:p>
    <w:p w14:paraId="784467CA" w14:textId="77777777" w:rsidR="000B6883" w:rsidRPr="00334BC3" w:rsidRDefault="000B6883" w:rsidP="000B6883">
      <w:pPr>
        <w:shd w:val="clear" w:color="auto" w:fill="FFFFFF"/>
        <w:spacing w:before="120" w:after="120"/>
        <w:ind w:firstLine="567"/>
        <w:jc w:val="both"/>
        <w:rPr>
          <w:sz w:val="28"/>
          <w:szCs w:val="28"/>
        </w:rPr>
      </w:pPr>
      <w:r w:rsidRPr="00334BC3">
        <w:rPr>
          <w:sz w:val="28"/>
          <w:szCs w:val="28"/>
        </w:rPr>
        <w:t>2. Cơ quan có thẩm quyền bổ nhiệm Chủ tịch Hội đồng và thành viên Hội đồng quản lý xem xét, quyết định miễn nhiệm Chủ tịch Hội đồng và các thành viên Hội đồng quản lý.</w:t>
      </w:r>
    </w:p>
    <w:p w14:paraId="1F955B65" w14:textId="77777777" w:rsidR="0073456A" w:rsidRPr="00135019" w:rsidRDefault="0073456A" w:rsidP="0073456A">
      <w:pPr>
        <w:shd w:val="clear" w:color="auto" w:fill="FFFFFF"/>
        <w:spacing w:before="120" w:after="120"/>
        <w:ind w:firstLine="567"/>
        <w:jc w:val="both"/>
        <w:rPr>
          <w:sz w:val="28"/>
          <w:szCs w:val="28"/>
        </w:rPr>
      </w:pPr>
    </w:p>
    <w:p w14:paraId="0D406B51" w14:textId="7E66E822" w:rsidR="00BA1FD4" w:rsidRPr="00135019" w:rsidRDefault="00BA1FD4" w:rsidP="00F91CE1">
      <w:pPr>
        <w:shd w:val="clear" w:color="auto" w:fill="FFFFFF"/>
        <w:spacing w:before="120" w:after="120"/>
        <w:jc w:val="center"/>
        <w:rPr>
          <w:sz w:val="28"/>
          <w:szCs w:val="28"/>
        </w:rPr>
      </w:pPr>
      <w:bookmarkStart w:id="17" w:name="chuong_6"/>
      <w:r w:rsidRPr="00135019">
        <w:rPr>
          <w:b/>
          <w:bCs/>
          <w:sz w:val="28"/>
          <w:szCs w:val="28"/>
        </w:rPr>
        <w:t>Chương V</w:t>
      </w:r>
      <w:bookmarkEnd w:id="17"/>
    </w:p>
    <w:p w14:paraId="7B61B7B2" w14:textId="77777777" w:rsidR="00BA1FD4" w:rsidRPr="00135019" w:rsidRDefault="00BA1FD4" w:rsidP="00781AC8">
      <w:pPr>
        <w:shd w:val="clear" w:color="auto" w:fill="FFFFFF"/>
        <w:spacing w:before="120" w:after="120"/>
        <w:jc w:val="center"/>
        <w:rPr>
          <w:sz w:val="28"/>
          <w:szCs w:val="28"/>
        </w:rPr>
      </w:pPr>
      <w:bookmarkStart w:id="18" w:name="chuong_6_name"/>
      <w:r w:rsidRPr="00135019">
        <w:rPr>
          <w:b/>
          <w:bCs/>
          <w:sz w:val="28"/>
          <w:szCs w:val="28"/>
        </w:rPr>
        <w:t>TỔ CHỨC THỰC HIỆN</w:t>
      </w:r>
      <w:bookmarkEnd w:id="18"/>
    </w:p>
    <w:p w14:paraId="6ED12D7C" w14:textId="32E05671" w:rsidR="00BA1FD4" w:rsidRPr="00135019" w:rsidRDefault="00D02473" w:rsidP="00781AC8">
      <w:pPr>
        <w:shd w:val="clear" w:color="auto" w:fill="FFFFFF"/>
        <w:spacing w:before="120" w:after="120"/>
        <w:ind w:firstLine="567"/>
        <w:jc w:val="both"/>
        <w:rPr>
          <w:sz w:val="28"/>
          <w:szCs w:val="28"/>
        </w:rPr>
      </w:pPr>
      <w:bookmarkStart w:id="19" w:name="dieu_19"/>
      <w:r>
        <w:rPr>
          <w:b/>
          <w:bCs/>
          <w:sz w:val="28"/>
          <w:szCs w:val="28"/>
        </w:rPr>
        <w:t>Điều 12</w:t>
      </w:r>
      <w:r w:rsidR="00BA1FD4" w:rsidRPr="00135019">
        <w:rPr>
          <w:b/>
          <w:bCs/>
          <w:sz w:val="28"/>
          <w:szCs w:val="28"/>
        </w:rPr>
        <w:t>. Hiệu lực thi hành</w:t>
      </w:r>
      <w:bookmarkEnd w:id="19"/>
    </w:p>
    <w:p w14:paraId="7833CB54" w14:textId="07BB8637" w:rsidR="00E432F8" w:rsidRPr="00135019" w:rsidRDefault="00E432F8" w:rsidP="00781AC8">
      <w:pPr>
        <w:shd w:val="clear" w:color="auto" w:fill="FFFFFF"/>
        <w:spacing w:before="120" w:after="120"/>
        <w:ind w:firstLine="567"/>
        <w:jc w:val="both"/>
        <w:rPr>
          <w:sz w:val="28"/>
          <w:szCs w:val="28"/>
        </w:rPr>
      </w:pPr>
      <w:r w:rsidRPr="00135019">
        <w:rPr>
          <w:sz w:val="28"/>
          <w:szCs w:val="28"/>
        </w:rPr>
        <w:t xml:space="preserve">1. </w:t>
      </w:r>
      <w:r w:rsidR="00BA1FD4" w:rsidRPr="00135019">
        <w:rPr>
          <w:sz w:val="28"/>
          <w:szCs w:val="28"/>
        </w:rPr>
        <w:t xml:space="preserve">Thông tư này có hiệu lực kể </w:t>
      </w:r>
      <w:r w:rsidR="009715B2" w:rsidRPr="00135019">
        <w:rPr>
          <w:sz w:val="28"/>
          <w:szCs w:val="28"/>
        </w:rPr>
        <w:t xml:space="preserve">từ ngày  </w:t>
      </w:r>
      <w:r w:rsidR="003820EB">
        <w:rPr>
          <w:sz w:val="28"/>
          <w:szCs w:val="28"/>
        </w:rPr>
        <w:t>15</w:t>
      </w:r>
      <w:r w:rsidR="009715B2" w:rsidRPr="00135019">
        <w:rPr>
          <w:sz w:val="28"/>
          <w:szCs w:val="28"/>
        </w:rPr>
        <w:t xml:space="preserve">  tháng </w:t>
      </w:r>
      <w:r w:rsidR="00781AC8" w:rsidRPr="00135019">
        <w:rPr>
          <w:sz w:val="28"/>
          <w:szCs w:val="28"/>
        </w:rPr>
        <w:t xml:space="preserve">  </w:t>
      </w:r>
      <w:r w:rsidR="003820EB">
        <w:rPr>
          <w:sz w:val="28"/>
          <w:szCs w:val="28"/>
        </w:rPr>
        <w:t>01</w:t>
      </w:r>
      <w:r w:rsidR="00781AC8" w:rsidRPr="00135019">
        <w:rPr>
          <w:sz w:val="28"/>
          <w:szCs w:val="28"/>
        </w:rPr>
        <w:t xml:space="preserve"> </w:t>
      </w:r>
      <w:r w:rsidR="00334BC3" w:rsidRPr="00135019">
        <w:rPr>
          <w:sz w:val="28"/>
          <w:szCs w:val="28"/>
        </w:rPr>
        <w:t xml:space="preserve"> năm 2024</w:t>
      </w:r>
      <w:r w:rsidRPr="00135019">
        <w:rPr>
          <w:sz w:val="28"/>
          <w:szCs w:val="28"/>
        </w:rPr>
        <w:t>.</w:t>
      </w:r>
    </w:p>
    <w:p w14:paraId="69CAD7C5" w14:textId="5B4507E2" w:rsidR="00BA1FD4" w:rsidRPr="00135019" w:rsidRDefault="00E432F8" w:rsidP="00781AC8">
      <w:pPr>
        <w:shd w:val="clear" w:color="auto" w:fill="FFFFFF"/>
        <w:spacing w:before="120" w:after="120"/>
        <w:ind w:firstLine="567"/>
        <w:jc w:val="both"/>
        <w:rPr>
          <w:spacing w:val="-2"/>
          <w:sz w:val="28"/>
          <w:szCs w:val="28"/>
          <w:lang w:val="nl-NL"/>
        </w:rPr>
      </w:pPr>
      <w:r w:rsidRPr="00135019">
        <w:rPr>
          <w:sz w:val="28"/>
          <w:szCs w:val="28"/>
        </w:rPr>
        <w:t>2. Thông tư này</w:t>
      </w:r>
      <w:r w:rsidR="009715B2" w:rsidRPr="00135019">
        <w:rPr>
          <w:sz w:val="28"/>
          <w:szCs w:val="28"/>
        </w:rPr>
        <w:t xml:space="preserve"> thay thế Thông tư số 41/2018/</w:t>
      </w:r>
      <w:r w:rsidR="005948E2" w:rsidRPr="00135019">
        <w:rPr>
          <w:sz w:val="28"/>
          <w:szCs w:val="28"/>
        </w:rPr>
        <w:t>TT-BNNPTNT ngày 28</w:t>
      </w:r>
      <w:r w:rsidR="00373252" w:rsidRPr="00135019">
        <w:rPr>
          <w:sz w:val="28"/>
          <w:szCs w:val="28"/>
        </w:rPr>
        <w:t xml:space="preserve"> tháng </w:t>
      </w:r>
      <w:r w:rsidR="005948E2" w:rsidRPr="00135019">
        <w:rPr>
          <w:sz w:val="28"/>
          <w:szCs w:val="28"/>
        </w:rPr>
        <w:t>12</w:t>
      </w:r>
      <w:r w:rsidR="00373252" w:rsidRPr="00135019">
        <w:rPr>
          <w:sz w:val="28"/>
          <w:szCs w:val="28"/>
        </w:rPr>
        <w:t xml:space="preserve"> năm </w:t>
      </w:r>
      <w:r w:rsidR="005948E2" w:rsidRPr="00135019">
        <w:rPr>
          <w:sz w:val="28"/>
          <w:szCs w:val="28"/>
        </w:rPr>
        <w:t xml:space="preserve">2018 </w:t>
      </w:r>
      <w:r w:rsidR="00373252" w:rsidRPr="00135019">
        <w:rPr>
          <w:sz w:val="28"/>
          <w:szCs w:val="28"/>
        </w:rPr>
        <w:t xml:space="preserve">của Bộ trưởng Bộ Nông </w:t>
      </w:r>
      <w:r w:rsidR="00CB5DC5" w:rsidRPr="00135019">
        <w:rPr>
          <w:sz w:val="28"/>
          <w:szCs w:val="28"/>
        </w:rPr>
        <w:t>nghiệp và Phát triển nông thôn h</w:t>
      </w:r>
      <w:r w:rsidR="005948E2" w:rsidRPr="00135019">
        <w:rPr>
          <w:sz w:val="28"/>
          <w:szCs w:val="28"/>
        </w:rPr>
        <w:t>ướng</w:t>
      </w:r>
      <w:r w:rsidR="005948E2" w:rsidRPr="00135019">
        <w:rPr>
          <w:spacing w:val="-2"/>
          <w:sz w:val="28"/>
          <w:szCs w:val="28"/>
          <w:lang w:val="nl-NL"/>
        </w:rPr>
        <w:t xml:space="preserve"> dẫn về tổ chức và hoạt động của Hội đồng quản lý trong đơn vị sự nghiệp công lập </w:t>
      </w:r>
      <w:r w:rsidR="005948E2" w:rsidRPr="00135019">
        <w:rPr>
          <w:spacing w:val="-2"/>
          <w:sz w:val="28"/>
          <w:szCs w:val="28"/>
          <w:lang w:val="nl-NL"/>
        </w:rPr>
        <w:lastRenderedPageBreak/>
        <w:t xml:space="preserve">thuộc ngành </w:t>
      </w:r>
      <w:r w:rsidR="001C04FD" w:rsidRPr="00135019">
        <w:rPr>
          <w:spacing w:val="-2"/>
          <w:sz w:val="28"/>
          <w:szCs w:val="28"/>
          <w:lang w:val="nl-NL"/>
        </w:rPr>
        <w:t>n</w:t>
      </w:r>
      <w:r w:rsidR="005948E2" w:rsidRPr="00135019">
        <w:rPr>
          <w:spacing w:val="-2"/>
          <w:sz w:val="28"/>
          <w:szCs w:val="28"/>
          <w:lang w:val="nl-NL"/>
        </w:rPr>
        <w:t xml:space="preserve">ông nghiệp và </w:t>
      </w:r>
      <w:r w:rsidR="001C04FD" w:rsidRPr="00135019">
        <w:rPr>
          <w:spacing w:val="-2"/>
          <w:sz w:val="28"/>
          <w:szCs w:val="28"/>
          <w:lang w:val="nl-NL"/>
        </w:rPr>
        <w:t>p</w:t>
      </w:r>
      <w:r w:rsidR="005948E2" w:rsidRPr="00135019">
        <w:rPr>
          <w:spacing w:val="-2"/>
          <w:sz w:val="28"/>
          <w:szCs w:val="28"/>
          <w:lang w:val="nl-NL"/>
        </w:rPr>
        <w:t>hát triển nông thôn</w:t>
      </w:r>
      <w:r w:rsidR="008F6B97" w:rsidRPr="00135019">
        <w:rPr>
          <w:spacing w:val="-2"/>
          <w:sz w:val="28"/>
          <w:szCs w:val="28"/>
          <w:lang w:val="nl-NL"/>
        </w:rPr>
        <w:t xml:space="preserve"> (sau đây viết tắt là </w:t>
      </w:r>
      <w:r w:rsidR="008F6B97" w:rsidRPr="00135019">
        <w:rPr>
          <w:sz w:val="28"/>
          <w:szCs w:val="28"/>
        </w:rPr>
        <w:t>Thông tư số 41/2018/TT-BNNPTNT)</w:t>
      </w:r>
      <w:r w:rsidR="00831674" w:rsidRPr="00135019">
        <w:rPr>
          <w:sz w:val="28"/>
          <w:szCs w:val="28"/>
        </w:rPr>
        <w:t>.</w:t>
      </w:r>
    </w:p>
    <w:p w14:paraId="2185BBA0" w14:textId="7C274AE3" w:rsidR="00E432F8" w:rsidRPr="00135019" w:rsidRDefault="00E432F8" w:rsidP="00E432F8">
      <w:pPr>
        <w:shd w:val="clear" w:color="auto" w:fill="FFFFFF"/>
        <w:spacing w:before="120" w:after="120"/>
        <w:ind w:firstLine="567"/>
        <w:jc w:val="both"/>
        <w:rPr>
          <w:sz w:val="28"/>
          <w:szCs w:val="28"/>
        </w:rPr>
      </w:pPr>
      <w:r w:rsidRPr="00135019">
        <w:rPr>
          <w:sz w:val="28"/>
          <w:szCs w:val="28"/>
        </w:rPr>
        <w:t>3. Trường hợp các văn bản quy phạm pháp luật trích dẫn tại Thông tư này được sửa đổi, bổ sung hoặc thay thế bằng văn bản quy phạm pháp luật khác thì áp dụng quy định tại văn bản sửa đổi, bổ sung hoặc thay thế đó.</w:t>
      </w:r>
    </w:p>
    <w:p w14:paraId="36C265D7" w14:textId="4D99FA88" w:rsidR="008F6B97" w:rsidRPr="00135019" w:rsidRDefault="00D02473" w:rsidP="008F6B97">
      <w:pPr>
        <w:shd w:val="clear" w:color="auto" w:fill="FFFFFF"/>
        <w:spacing w:before="120" w:after="120"/>
        <w:ind w:firstLine="567"/>
        <w:jc w:val="both"/>
        <w:rPr>
          <w:spacing w:val="-2"/>
          <w:sz w:val="28"/>
          <w:szCs w:val="28"/>
          <w:lang w:val="nl-NL"/>
        </w:rPr>
      </w:pPr>
      <w:bookmarkStart w:id="20" w:name="dieu_13"/>
      <w:bookmarkStart w:id="21" w:name="dieu_20"/>
      <w:r>
        <w:rPr>
          <w:b/>
          <w:bCs/>
          <w:sz w:val="28"/>
          <w:szCs w:val="28"/>
        </w:rPr>
        <w:t>Điều 13</w:t>
      </w:r>
      <w:r w:rsidR="00C86E8C" w:rsidRPr="00135019">
        <w:rPr>
          <w:b/>
          <w:bCs/>
          <w:sz w:val="28"/>
          <w:szCs w:val="28"/>
        </w:rPr>
        <w:t xml:space="preserve">. </w:t>
      </w:r>
      <w:bookmarkEnd w:id="20"/>
      <w:r w:rsidR="008F6B97" w:rsidRPr="00135019">
        <w:rPr>
          <w:b/>
          <w:spacing w:val="-2"/>
          <w:sz w:val="28"/>
          <w:szCs w:val="28"/>
          <w:lang w:val="nl-NL"/>
        </w:rPr>
        <w:t>Điều khoản chuyển tiếp</w:t>
      </w:r>
    </w:p>
    <w:p w14:paraId="5AC9B18F" w14:textId="27D4BBA9" w:rsidR="008F6B97" w:rsidRPr="00135019" w:rsidRDefault="008F6B97" w:rsidP="008F6B97">
      <w:pPr>
        <w:shd w:val="clear" w:color="auto" w:fill="FFFFFF"/>
        <w:spacing w:before="120" w:after="120"/>
        <w:ind w:firstLine="567"/>
        <w:jc w:val="both"/>
        <w:rPr>
          <w:spacing w:val="-2"/>
          <w:sz w:val="28"/>
          <w:szCs w:val="28"/>
          <w:lang w:val="nl-NL"/>
        </w:rPr>
      </w:pPr>
      <w:r w:rsidRPr="00135019">
        <w:rPr>
          <w:spacing w:val="-2"/>
          <w:sz w:val="28"/>
          <w:szCs w:val="28"/>
          <w:lang w:val="nl-NL"/>
        </w:rPr>
        <w:t xml:space="preserve">Thành viên Hội đồng quản lý đã được </w:t>
      </w:r>
      <w:r w:rsidR="00B206D8" w:rsidRPr="00135019">
        <w:rPr>
          <w:spacing w:val="-2"/>
          <w:sz w:val="28"/>
          <w:szCs w:val="28"/>
          <w:lang w:val="nl-NL"/>
        </w:rPr>
        <w:t>bổ nhiệm</w:t>
      </w:r>
      <w:r w:rsidRPr="00135019">
        <w:rPr>
          <w:spacing w:val="-2"/>
          <w:sz w:val="28"/>
          <w:szCs w:val="28"/>
          <w:lang w:val="nl-NL"/>
        </w:rPr>
        <w:t xml:space="preserve"> theo quy định của Thông tư số </w:t>
      </w:r>
      <w:r w:rsidRPr="00135019">
        <w:rPr>
          <w:sz w:val="28"/>
          <w:szCs w:val="28"/>
        </w:rPr>
        <w:t>41/2018/TT-BNNPTNT</w:t>
      </w:r>
      <w:r w:rsidRPr="00135019">
        <w:rPr>
          <w:spacing w:val="-2"/>
          <w:sz w:val="28"/>
          <w:szCs w:val="28"/>
          <w:lang w:val="nl-NL"/>
        </w:rPr>
        <w:t xml:space="preserve"> tiếp tục </w:t>
      </w:r>
      <w:r w:rsidR="00B206D8" w:rsidRPr="00135019">
        <w:rPr>
          <w:spacing w:val="-2"/>
          <w:sz w:val="28"/>
          <w:szCs w:val="28"/>
          <w:lang w:val="nl-NL"/>
        </w:rPr>
        <w:t>thực hiện nhiệm vụ</w:t>
      </w:r>
      <w:r w:rsidRPr="00135019">
        <w:rPr>
          <w:spacing w:val="-2"/>
          <w:sz w:val="28"/>
          <w:szCs w:val="28"/>
          <w:lang w:val="nl-NL"/>
        </w:rPr>
        <w:t xml:space="preserve"> đến hết nhiệm kỳ.</w:t>
      </w:r>
    </w:p>
    <w:p w14:paraId="25C485CC" w14:textId="2DAE1AF3" w:rsidR="00BA1FD4" w:rsidRPr="00135019" w:rsidRDefault="008F6B97" w:rsidP="00781AC8">
      <w:pPr>
        <w:shd w:val="clear" w:color="auto" w:fill="FFFFFF"/>
        <w:spacing w:before="120" w:after="120"/>
        <w:ind w:firstLine="567"/>
        <w:jc w:val="both"/>
        <w:rPr>
          <w:sz w:val="28"/>
          <w:szCs w:val="28"/>
        </w:rPr>
      </w:pPr>
      <w:r w:rsidRPr="00135019">
        <w:rPr>
          <w:b/>
          <w:bCs/>
          <w:sz w:val="28"/>
          <w:szCs w:val="28"/>
        </w:rPr>
        <w:t>Điều 1</w:t>
      </w:r>
      <w:r w:rsidR="00D02473">
        <w:rPr>
          <w:b/>
          <w:bCs/>
          <w:sz w:val="28"/>
          <w:szCs w:val="28"/>
        </w:rPr>
        <w:t>4</w:t>
      </w:r>
      <w:r w:rsidRPr="00135019">
        <w:rPr>
          <w:b/>
          <w:bCs/>
          <w:sz w:val="28"/>
          <w:szCs w:val="28"/>
        </w:rPr>
        <w:t xml:space="preserve">. </w:t>
      </w:r>
      <w:r w:rsidR="00BA1FD4" w:rsidRPr="00135019">
        <w:rPr>
          <w:b/>
          <w:bCs/>
          <w:sz w:val="28"/>
          <w:szCs w:val="28"/>
        </w:rPr>
        <w:t>Trách nhiệm thi hành</w:t>
      </w:r>
      <w:bookmarkEnd w:id="21"/>
    </w:p>
    <w:p w14:paraId="5B53CD3A" w14:textId="0E660999" w:rsidR="00F91CE1" w:rsidRPr="00135019" w:rsidRDefault="00F91CE1" w:rsidP="00F91CE1">
      <w:pPr>
        <w:shd w:val="clear" w:color="auto" w:fill="FFFFFF"/>
        <w:spacing w:before="120" w:after="120"/>
        <w:ind w:firstLine="567"/>
        <w:jc w:val="both"/>
        <w:rPr>
          <w:sz w:val="28"/>
          <w:szCs w:val="28"/>
        </w:rPr>
      </w:pPr>
      <w:r w:rsidRPr="00135019">
        <w:rPr>
          <w:sz w:val="28"/>
          <w:szCs w:val="28"/>
        </w:rPr>
        <w:t>1. Thủ trưởng các cơ quan, đơn vị thuộc Bộ Nông nghiệp và Phát triển nông thôn, Ủy ban nhân dân các tỉnh, thành phố trực thuộc Trung ương có đơn vị sự nghiệp công lập thuộc lĩnh vực nông nghiệp và phát triển nông thôn, người đứng đầu đơn vị sự nghiệp công lập và các cơ quan, tổ chức có liên quan chịu trách nhiệm thi hành Thông tư này.</w:t>
      </w:r>
    </w:p>
    <w:p w14:paraId="062E7013" w14:textId="4ABDE594" w:rsidR="00BA1FD4" w:rsidRPr="00135019" w:rsidRDefault="00C86E8C" w:rsidP="00E71CC9">
      <w:pPr>
        <w:shd w:val="clear" w:color="auto" w:fill="FFFFFF"/>
        <w:spacing w:before="120" w:after="360"/>
        <w:ind w:firstLine="567"/>
        <w:jc w:val="both"/>
        <w:rPr>
          <w:b/>
          <w:bCs/>
          <w:sz w:val="28"/>
          <w:szCs w:val="28"/>
        </w:rPr>
      </w:pPr>
      <w:r w:rsidRPr="00135019">
        <w:rPr>
          <w:sz w:val="28"/>
          <w:szCs w:val="28"/>
        </w:rPr>
        <w:t>2</w:t>
      </w:r>
      <w:r w:rsidR="00BA1FD4" w:rsidRPr="00135019">
        <w:rPr>
          <w:sz w:val="28"/>
          <w:szCs w:val="28"/>
        </w:rPr>
        <w:t xml:space="preserve">. Trong quá trình thực hiện, nếu có vướng mắc, đề nghị phản ánh về </w:t>
      </w:r>
      <w:r w:rsidR="00D71F1F" w:rsidRPr="00135019">
        <w:rPr>
          <w:sz w:val="28"/>
          <w:szCs w:val="28"/>
        </w:rPr>
        <w:t>Bộ Nông nghiệp và Phát triển nông thôn để hướng dẫn, giải quyết theo quy định./.</w:t>
      </w:r>
    </w:p>
    <w:tbl>
      <w:tblPr>
        <w:tblW w:w="9356" w:type="dxa"/>
        <w:tblCellSpacing w:w="0" w:type="dxa"/>
        <w:tblCellMar>
          <w:left w:w="0" w:type="dxa"/>
          <w:right w:w="0" w:type="dxa"/>
        </w:tblCellMar>
        <w:tblLook w:val="04A0" w:firstRow="1" w:lastRow="0" w:firstColumn="1" w:lastColumn="0" w:noHBand="0" w:noVBand="1"/>
      </w:tblPr>
      <w:tblGrid>
        <w:gridCol w:w="5670"/>
        <w:gridCol w:w="3686"/>
      </w:tblGrid>
      <w:tr w:rsidR="00135019" w:rsidRPr="00135019" w14:paraId="44451A9E" w14:textId="77777777" w:rsidTr="00F91CE1">
        <w:trPr>
          <w:tblCellSpacing w:w="0" w:type="dxa"/>
        </w:trPr>
        <w:tc>
          <w:tcPr>
            <w:tcW w:w="5670" w:type="dxa"/>
            <w:tcMar>
              <w:top w:w="0" w:type="dxa"/>
              <w:left w:w="108" w:type="dxa"/>
              <w:bottom w:w="0" w:type="dxa"/>
              <w:right w:w="108" w:type="dxa"/>
            </w:tcMar>
            <w:hideMark/>
          </w:tcPr>
          <w:p w14:paraId="71AA9ACC" w14:textId="000A367E" w:rsidR="00094509" w:rsidRPr="00135019" w:rsidRDefault="00BA0E5C" w:rsidP="004F3AA7">
            <w:pPr>
              <w:rPr>
                <w:spacing w:val="-2"/>
                <w:shd w:val="clear" w:color="auto" w:fill="FFFFFF"/>
              </w:rPr>
            </w:pPr>
            <w:r w:rsidRPr="00135019">
              <w:rPr>
                <w:b/>
                <w:bCs/>
                <w:i/>
                <w:iCs/>
                <w:lang w:val="vi-VN"/>
              </w:rPr>
              <w:t>Nơi nhận:</w:t>
            </w:r>
            <w:r w:rsidRPr="00135019">
              <w:br/>
            </w:r>
            <w:r w:rsidR="004018F0" w:rsidRPr="00135019">
              <w:rPr>
                <w:shd w:val="clear" w:color="auto" w:fill="FFFFFF"/>
              </w:rPr>
              <w:t>- Thủ tướng, c</w:t>
            </w:r>
            <w:r w:rsidR="004F3AA7" w:rsidRPr="00135019">
              <w:rPr>
                <w:shd w:val="clear" w:color="auto" w:fill="FFFFFF"/>
              </w:rPr>
              <w:t>ác Phó Thủ tướng Chính phủ;</w:t>
            </w:r>
            <w:r w:rsidR="004F3AA7" w:rsidRPr="00135019">
              <w:br/>
            </w:r>
            <w:r w:rsidR="004F3AA7" w:rsidRPr="00135019">
              <w:rPr>
                <w:shd w:val="clear" w:color="auto" w:fill="FFFFFF"/>
              </w:rPr>
              <w:t>- Các Bộ, cơ quan ngang Bộ, cơ quan thuộc Chính phủ;</w:t>
            </w:r>
            <w:r w:rsidR="004F3AA7" w:rsidRPr="00135019">
              <w:br/>
            </w:r>
            <w:r w:rsidR="004F3AA7" w:rsidRPr="00135019">
              <w:rPr>
                <w:shd w:val="clear" w:color="auto" w:fill="FFFFFF"/>
              </w:rPr>
              <w:t>- Văn phòng Quốc hội;</w:t>
            </w:r>
            <w:r w:rsidR="004F3AA7" w:rsidRPr="00135019">
              <w:br/>
            </w:r>
            <w:r w:rsidR="004F3AA7" w:rsidRPr="00135019">
              <w:rPr>
                <w:shd w:val="clear" w:color="auto" w:fill="FFFFFF"/>
              </w:rPr>
              <w:t>- Văn phòng Chủ tịch nước;</w:t>
            </w:r>
            <w:r w:rsidR="004F3AA7" w:rsidRPr="00135019">
              <w:br/>
            </w:r>
            <w:r w:rsidR="004F3AA7" w:rsidRPr="00135019">
              <w:rPr>
                <w:shd w:val="clear" w:color="auto" w:fill="FFFFFF"/>
              </w:rPr>
              <w:t>- Văn phòng Chính phủ;</w:t>
            </w:r>
            <w:r w:rsidR="004F3AA7" w:rsidRPr="00135019">
              <w:br/>
            </w:r>
            <w:r w:rsidR="004F3AA7" w:rsidRPr="00135019">
              <w:rPr>
                <w:shd w:val="clear" w:color="auto" w:fill="FFFFFF"/>
              </w:rPr>
              <w:t>- Viện Kiểm sát nhân dân tối cao;</w:t>
            </w:r>
            <w:r w:rsidR="004F3AA7" w:rsidRPr="00135019">
              <w:br/>
            </w:r>
            <w:r w:rsidR="004F3AA7" w:rsidRPr="00135019">
              <w:rPr>
                <w:shd w:val="clear" w:color="auto" w:fill="FFFFFF"/>
              </w:rPr>
              <w:t>- Tòa án nhân dân tối cao;</w:t>
            </w:r>
            <w:r w:rsidR="004F3AA7" w:rsidRPr="00135019">
              <w:br/>
            </w:r>
            <w:r w:rsidR="004F3AA7" w:rsidRPr="00135019">
              <w:rPr>
                <w:shd w:val="clear" w:color="auto" w:fill="FFFFFF"/>
              </w:rPr>
              <w:t>- Kiểm toán nhà nước;</w:t>
            </w:r>
            <w:r w:rsidR="004F3AA7" w:rsidRPr="00135019">
              <w:br/>
            </w:r>
            <w:r w:rsidR="004F3AA7" w:rsidRPr="00135019">
              <w:rPr>
                <w:shd w:val="clear" w:color="auto" w:fill="FFFFFF"/>
              </w:rPr>
              <w:t>- HĐND, UBND các tỉnh, thành phố trực thuộc TW;</w:t>
            </w:r>
            <w:r w:rsidR="004F3AA7" w:rsidRPr="00135019">
              <w:br/>
            </w:r>
            <w:r w:rsidR="004F3AA7" w:rsidRPr="00135019">
              <w:rPr>
                <w:shd w:val="clear" w:color="auto" w:fill="FFFFFF"/>
              </w:rPr>
              <w:t>- Sở NN&amp;PTNT các tỉnh, thành phố trực thuộc TW;</w:t>
            </w:r>
            <w:r w:rsidR="004F3AA7" w:rsidRPr="00135019">
              <w:br/>
            </w:r>
            <w:r w:rsidR="004F3AA7" w:rsidRPr="00135019">
              <w:rPr>
                <w:shd w:val="clear" w:color="auto" w:fill="FFFFFF"/>
              </w:rPr>
              <w:t>- Cục Kiểm tra văn bản QPPL (Bộ Tư pháp);</w:t>
            </w:r>
            <w:r w:rsidR="004F3AA7" w:rsidRPr="00135019">
              <w:br/>
            </w:r>
            <w:r w:rsidR="004F3AA7" w:rsidRPr="00135019">
              <w:rPr>
                <w:shd w:val="clear" w:color="auto" w:fill="FFFFFF"/>
              </w:rPr>
              <w:t>- Bộ NN&amp;PTNT: Bộ trưởng, các Thứ trưởng, các đơn vị thuộc Bộ;</w:t>
            </w:r>
            <w:r w:rsidR="004F3AA7" w:rsidRPr="00135019">
              <w:br/>
            </w:r>
            <w:r w:rsidR="004F3AA7" w:rsidRPr="00135019">
              <w:rPr>
                <w:shd w:val="clear" w:color="auto" w:fill="FFFFFF"/>
              </w:rPr>
              <w:t xml:space="preserve">- Công báo; Cổng thông tin điện tử Chính phủ: </w:t>
            </w:r>
            <w:r w:rsidR="004F3AA7" w:rsidRPr="00135019">
              <w:rPr>
                <w:spacing w:val="-2"/>
                <w:shd w:val="clear" w:color="auto" w:fill="FFFFFF"/>
              </w:rPr>
              <w:t xml:space="preserve">Cơ sở dữ liệu quốc gia về văn bản QPPL; </w:t>
            </w:r>
          </w:p>
          <w:p w14:paraId="53193419" w14:textId="5705AB52" w:rsidR="00BA0E5C" w:rsidRPr="00135019" w:rsidRDefault="00094509" w:rsidP="004F3AA7">
            <w:r w:rsidRPr="00135019">
              <w:rPr>
                <w:spacing w:val="-2"/>
                <w:shd w:val="clear" w:color="auto" w:fill="FFFFFF"/>
              </w:rPr>
              <w:t xml:space="preserve">- </w:t>
            </w:r>
            <w:r w:rsidR="004F3AA7" w:rsidRPr="00135019">
              <w:rPr>
                <w:spacing w:val="-2"/>
                <w:shd w:val="clear" w:color="auto" w:fill="FFFFFF"/>
              </w:rPr>
              <w:t>Cổng thông tin điện tử Bộ NN&amp;PTNT</w:t>
            </w:r>
            <w:r w:rsidR="004F3AA7" w:rsidRPr="00135019">
              <w:rPr>
                <w:shd w:val="clear" w:color="auto" w:fill="FFFFFF"/>
              </w:rPr>
              <w:t>;</w:t>
            </w:r>
            <w:r w:rsidR="004F3AA7" w:rsidRPr="00135019">
              <w:br/>
            </w:r>
            <w:r w:rsidR="004F3AA7" w:rsidRPr="00135019">
              <w:rPr>
                <w:shd w:val="clear" w:color="auto" w:fill="FFFFFF"/>
              </w:rPr>
              <w:t>- Lưu: VT, TCCB.</w:t>
            </w:r>
          </w:p>
        </w:tc>
        <w:tc>
          <w:tcPr>
            <w:tcW w:w="3686" w:type="dxa"/>
            <w:tcMar>
              <w:top w:w="0" w:type="dxa"/>
              <w:left w:w="108" w:type="dxa"/>
              <w:bottom w:w="0" w:type="dxa"/>
              <w:right w:w="108" w:type="dxa"/>
            </w:tcMar>
            <w:hideMark/>
          </w:tcPr>
          <w:p w14:paraId="14A3D9E3" w14:textId="43346BAD" w:rsidR="007F169D" w:rsidRDefault="00E40645" w:rsidP="00FE43DC">
            <w:pPr>
              <w:spacing w:before="120"/>
              <w:ind w:right="-249"/>
              <w:jc w:val="center"/>
              <w:rPr>
                <w:b/>
                <w:bCs/>
                <w:sz w:val="28"/>
                <w:szCs w:val="28"/>
              </w:rPr>
            </w:pPr>
            <w:r>
              <w:rPr>
                <w:b/>
                <w:bCs/>
                <w:sz w:val="28"/>
                <w:szCs w:val="28"/>
              </w:rPr>
              <w:t xml:space="preserve">KT. </w:t>
            </w:r>
            <w:r w:rsidR="00BA0E5C" w:rsidRPr="00135019">
              <w:rPr>
                <w:b/>
                <w:bCs/>
                <w:sz w:val="28"/>
                <w:szCs w:val="28"/>
              </w:rPr>
              <w:t>BỘ TRƯỞNG</w:t>
            </w:r>
          </w:p>
          <w:p w14:paraId="4D139371" w14:textId="35D1D6BD" w:rsidR="00E40645" w:rsidRPr="00135019" w:rsidRDefault="00E40645" w:rsidP="00E40645">
            <w:pPr>
              <w:ind w:right="-249"/>
              <w:jc w:val="center"/>
              <w:rPr>
                <w:b/>
                <w:bCs/>
                <w:sz w:val="28"/>
                <w:szCs w:val="28"/>
              </w:rPr>
            </w:pPr>
            <w:r>
              <w:rPr>
                <w:b/>
                <w:bCs/>
                <w:sz w:val="28"/>
                <w:szCs w:val="28"/>
              </w:rPr>
              <w:t>THỨ TRƯỞNG</w:t>
            </w:r>
          </w:p>
          <w:p w14:paraId="08F08FCF" w14:textId="1A98C4B9" w:rsidR="00BA0E5C" w:rsidRPr="00135019" w:rsidRDefault="00BA0E5C" w:rsidP="00FE43DC">
            <w:pPr>
              <w:ind w:right="-249"/>
              <w:jc w:val="center"/>
              <w:rPr>
                <w:b/>
                <w:bCs/>
                <w:sz w:val="28"/>
                <w:szCs w:val="28"/>
              </w:rPr>
            </w:pPr>
            <w:r w:rsidRPr="00135019">
              <w:rPr>
                <w:b/>
                <w:bCs/>
                <w:sz w:val="28"/>
                <w:szCs w:val="28"/>
              </w:rPr>
              <w:br/>
            </w:r>
            <w:r w:rsidRPr="00135019">
              <w:rPr>
                <w:b/>
                <w:bCs/>
                <w:sz w:val="28"/>
                <w:szCs w:val="28"/>
              </w:rPr>
              <w:br/>
            </w:r>
          </w:p>
          <w:p w14:paraId="10F55E21" w14:textId="392528D9" w:rsidR="00BA0E5C" w:rsidRPr="00135019" w:rsidRDefault="003820EB" w:rsidP="009B2AFF">
            <w:pPr>
              <w:spacing w:before="120" w:after="100" w:afterAutospacing="1"/>
              <w:ind w:right="-250"/>
              <w:jc w:val="center"/>
              <w:rPr>
                <w:b/>
                <w:bCs/>
                <w:sz w:val="28"/>
                <w:szCs w:val="28"/>
              </w:rPr>
            </w:pPr>
            <w:r>
              <w:rPr>
                <w:b/>
                <w:bCs/>
                <w:sz w:val="28"/>
                <w:szCs w:val="28"/>
              </w:rPr>
              <w:t>Đã ký</w:t>
            </w:r>
            <w:r w:rsidR="00BA0E5C" w:rsidRPr="00135019">
              <w:rPr>
                <w:b/>
                <w:bCs/>
                <w:sz w:val="28"/>
                <w:szCs w:val="28"/>
              </w:rPr>
              <w:br/>
            </w:r>
          </w:p>
          <w:p w14:paraId="0FC99AD2" w14:textId="1E795E99" w:rsidR="008D7E34" w:rsidRPr="00135019" w:rsidRDefault="00E40645" w:rsidP="008D7E34">
            <w:pPr>
              <w:spacing w:before="120" w:after="120"/>
              <w:ind w:right="-249"/>
              <w:jc w:val="center"/>
              <w:rPr>
                <w:b/>
                <w:bCs/>
                <w:sz w:val="28"/>
                <w:szCs w:val="28"/>
              </w:rPr>
            </w:pPr>
            <w:r>
              <w:rPr>
                <w:b/>
                <w:bCs/>
                <w:sz w:val="28"/>
                <w:szCs w:val="28"/>
              </w:rPr>
              <w:t>Nguyễn Hoàng Hiệp</w:t>
            </w:r>
          </w:p>
        </w:tc>
      </w:tr>
    </w:tbl>
    <w:p w14:paraId="2A1AFF4F" w14:textId="77777777" w:rsidR="00BA0E5C" w:rsidRPr="00135019" w:rsidRDefault="00BA0E5C" w:rsidP="00A74B20">
      <w:pPr>
        <w:spacing w:before="120" w:after="120" w:line="340" w:lineRule="exact"/>
        <w:jc w:val="both"/>
        <w:rPr>
          <w:sz w:val="28"/>
          <w:szCs w:val="28"/>
        </w:rPr>
      </w:pPr>
    </w:p>
    <w:sectPr w:rsidR="00BA0E5C" w:rsidRPr="00135019" w:rsidSect="00C22257">
      <w:headerReference w:type="default" r:id="rId13"/>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D18A" w14:textId="77777777" w:rsidR="00682C5E" w:rsidRDefault="00682C5E" w:rsidP="00353407">
      <w:r>
        <w:separator/>
      </w:r>
    </w:p>
  </w:endnote>
  <w:endnote w:type="continuationSeparator" w:id="0">
    <w:p w14:paraId="1353AA9A" w14:textId="77777777" w:rsidR="00682C5E" w:rsidRDefault="00682C5E" w:rsidP="0035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F145" w14:textId="77777777" w:rsidR="00682C5E" w:rsidRDefault="00682C5E" w:rsidP="00353407">
      <w:r>
        <w:separator/>
      </w:r>
    </w:p>
  </w:footnote>
  <w:footnote w:type="continuationSeparator" w:id="0">
    <w:p w14:paraId="39CCFEB2" w14:textId="77777777" w:rsidR="00682C5E" w:rsidRDefault="00682C5E" w:rsidP="0035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41300"/>
      <w:docPartObj>
        <w:docPartGallery w:val="Page Numbers (Top of Page)"/>
        <w:docPartUnique/>
      </w:docPartObj>
    </w:sdtPr>
    <w:sdtEndPr>
      <w:rPr>
        <w:rFonts w:ascii="Times New Roman" w:hAnsi="Times New Roman" w:cs="Times New Roman"/>
        <w:noProof/>
        <w:sz w:val="28"/>
        <w:szCs w:val="28"/>
      </w:rPr>
    </w:sdtEndPr>
    <w:sdtContent>
      <w:p w14:paraId="588E96CC" w14:textId="00188327" w:rsidR="00865CFE" w:rsidRPr="007F546E" w:rsidRDefault="00865CFE">
        <w:pPr>
          <w:pStyle w:val="Header"/>
          <w:jc w:val="center"/>
          <w:rPr>
            <w:rFonts w:ascii="Times New Roman" w:hAnsi="Times New Roman" w:cs="Times New Roman"/>
            <w:sz w:val="28"/>
            <w:szCs w:val="28"/>
          </w:rPr>
        </w:pPr>
        <w:r w:rsidRPr="007F546E">
          <w:rPr>
            <w:rFonts w:ascii="Times New Roman" w:hAnsi="Times New Roman" w:cs="Times New Roman"/>
            <w:sz w:val="28"/>
            <w:szCs w:val="28"/>
          </w:rPr>
          <w:fldChar w:fldCharType="begin"/>
        </w:r>
        <w:r w:rsidRPr="007F546E">
          <w:rPr>
            <w:rFonts w:ascii="Times New Roman" w:hAnsi="Times New Roman" w:cs="Times New Roman"/>
            <w:sz w:val="28"/>
            <w:szCs w:val="28"/>
          </w:rPr>
          <w:instrText xml:space="preserve"> PAGE   \* MERGEFORMAT </w:instrText>
        </w:r>
        <w:r w:rsidRPr="007F546E">
          <w:rPr>
            <w:rFonts w:ascii="Times New Roman" w:hAnsi="Times New Roman" w:cs="Times New Roman"/>
            <w:sz w:val="28"/>
            <w:szCs w:val="28"/>
          </w:rPr>
          <w:fldChar w:fldCharType="separate"/>
        </w:r>
        <w:r w:rsidR="00E40645">
          <w:rPr>
            <w:rFonts w:ascii="Times New Roman" w:hAnsi="Times New Roman" w:cs="Times New Roman"/>
            <w:noProof/>
            <w:sz w:val="28"/>
            <w:szCs w:val="28"/>
          </w:rPr>
          <w:t>7</w:t>
        </w:r>
        <w:r w:rsidRPr="007F546E">
          <w:rPr>
            <w:rFonts w:ascii="Times New Roman" w:hAnsi="Times New Roman" w:cs="Times New Roman"/>
            <w:noProof/>
            <w:sz w:val="28"/>
            <w:szCs w:val="28"/>
          </w:rPr>
          <w:fldChar w:fldCharType="end"/>
        </w:r>
      </w:p>
    </w:sdtContent>
  </w:sdt>
  <w:p w14:paraId="713BF316" w14:textId="77777777" w:rsidR="00865CFE" w:rsidRDefault="00865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61EEA"/>
    <w:multiLevelType w:val="hybridMultilevel"/>
    <w:tmpl w:val="4FD64AFC"/>
    <w:lvl w:ilvl="0" w:tplc="0EF084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10765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77"/>
    <w:rsid w:val="000009FE"/>
    <w:rsid w:val="00001620"/>
    <w:rsid w:val="00001D35"/>
    <w:rsid w:val="000030D3"/>
    <w:rsid w:val="00004BCB"/>
    <w:rsid w:val="0001021C"/>
    <w:rsid w:val="00011BCC"/>
    <w:rsid w:val="00012260"/>
    <w:rsid w:val="00014672"/>
    <w:rsid w:val="0001575C"/>
    <w:rsid w:val="00016D4B"/>
    <w:rsid w:val="000224FE"/>
    <w:rsid w:val="00024B85"/>
    <w:rsid w:val="00027608"/>
    <w:rsid w:val="0003497D"/>
    <w:rsid w:val="00040D5B"/>
    <w:rsid w:val="00047616"/>
    <w:rsid w:val="000476CB"/>
    <w:rsid w:val="00057EB2"/>
    <w:rsid w:val="000660C3"/>
    <w:rsid w:val="00067447"/>
    <w:rsid w:val="00071FFF"/>
    <w:rsid w:val="00073446"/>
    <w:rsid w:val="0007754C"/>
    <w:rsid w:val="00085099"/>
    <w:rsid w:val="000879B3"/>
    <w:rsid w:val="00087E28"/>
    <w:rsid w:val="000906AE"/>
    <w:rsid w:val="00090997"/>
    <w:rsid w:val="00091323"/>
    <w:rsid w:val="00092C31"/>
    <w:rsid w:val="00092EDC"/>
    <w:rsid w:val="00093309"/>
    <w:rsid w:val="00093620"/>
    <w:rsid w:val="00094509"/>
    <w:rsid w:val="000946EA"/>
    <w:rsid w:val="000975CF"/>
    <w:rsid w:val="000A0F4C"/>
    <w:rsid w:val="000B5F3F"/>
    <w:rsid w:val="000B6883"/>
    <w:rsid w:val="000E2671"/>
    <w:rsid w:val="000E4980"/>
    <w:rsid w:val="000E5015"/>
    <w:rsid w:val="000E5061"/>
    <w:rsid w:val="000E6409"/>
    <w:rsid w:val="000E7DDA"/>
    <w:rsid w:val="000F021F"/>
    <w:rsid w:val="000F1ABA"/>
    <w:rsid w:val="000F5EFB"/>
    <w:rsid w:val="000F6A4F"/>
    <w:rsid w:val="00101AB7"/>
    <w:rsid w:val="00103921"/>
    <w:rsid w:val="00115C30"/>
    <w:rsid w:val="00115F5B"/>
    <w:rsid w:val="00117EAD"/>
    <w:rsid w:val="00121E37"/>
    <w:rsid w:val="00124D44"/>
    <w:rsid w:val="0012604A"/>
    <w:rsid w:val="00127A5D"/>
    <w:rsid w:val="00130CDD"/>
    <w:rsid w:val="00130D0B"/>
    <w:rsid w:val="001343A0"/>
    <w:rsid w:val="001347D6"/>
    <w:rsid w:val="00135019"/>
    <w:rsid w:val="0014067D"/>
    <w:rsid w:val="0014497B"/>
    <w:rsid w:val="001467EB"/>
    <w:rsid w:val="00146E80"/>
    <w:rsid w:val="0015190F"/>
    <w:rsid w:val="001529CD"/>
    <w:rsid w:val="00163878"/>
    <w:rsid w:val="00166C92"/>
    <w:rsid w:val="00170645"/>
    <w:rsid w:val="00170673"/>
    <w:rsid w:val="001752F6"/>
    <w:rsid w:val="00181C1E"/>
    <w:rsid w:val="00182897"/>
    <w:rsid w:val="001834D4"/>
    <w:rsid w:val="00183D1F"/>
    <w:rsid w:val="00194C77"/>
    <w:rsid w:val="00196823"/>
    <w:rsid w:val="001976B6"/>
    <w:rsid w:val="001A2C87"/>
    <w:rsid w:val="001A4B8A"/>
    <w:rsid w:val="001A6171"/>
    <w:rsid w:val="001A697E"/>
    <w:rsid w:val="001A6EE6"/>
    <w:rsid w:val="001B0524"/>
    <w:rsid w:val="001B0BBA"/>
    <w:rsid w:val="001B0DDB"/>
    <w:rsid w:val="001B2649"/>
    <w:rsid w:val="001B67AB"/>
    <w:rsid w:val="001B6AA6"/>
    <w:rsid w:val="001C04FD"/>
    <w:rsid w:val="001C3223"/>
    <w:rsid w:val="001C4670"/>
    <w:rsid w:val="001C541D"/>
    <w:rsid w:val="001D0197"/>
    <w:rsid w:val="001D14A5"/>
    <w:rsid w:val="001D1F32"/>
    <w:rsid w:val="001D414E"/>
    <w:rsid w:val="001D45A0"/>
    <w:rsid w:val="001D57F0"/>
    <w:rsid w:val="001E1C80"/>
    <w:rsid w:val="001E281E"/>
    <w:rsid w:val="001E59E1"/>
    <w:rsid w:val="001F5695"/>
    <w:rsid w:val="001F75CD"/>
    <w:rsid w:val="0020168B"/>
    <w:rsid w:val="00205F55"/>
    <w:rsid w:val="0020762E"/>
    <w:rsid w:val="002078FE"/>
    <w:rsid w:val="002105D7"/>
    <w:rsid w:val="00210F5E"/>
    <w:rsid w:val="00220E0E"/>
    <w:rsid w:val="00223799"/>
    <w:rsid w:val="0022724C"/>
    <w:rsid w:val="0023458F"/>
    <w:rsid w:val="002350CE"/>
    <w:rsid w:val="0023535C"/>
    <w:rsid w:val="002359B7"/>
    <w:rsid w:val="002369CD"/>
    <w:rsid w:val="00240345"/>
    <w:rsid w:val="0024533E"/>
    <w:rsid w:val="00255348"/>
    <w:rsid w:val="00256BC5"/>
    <w:rsid w:val="00256E01"/>
    <w:rsid w:val="00260A61"/>
    <w:rsid w:val="00260BAF"/>
    <w:rsid w:val="002670B7"/>
    <w:rsid w:val="0027020E"/>
    <w:rsid w:val="00273BF5"/>
    <w:rsid w:val="0027473C"/>
    <w:rsid w:val="00276F78"/>
    <w:rsid w:val="00277C94"/>
    <w:rsid w:val="0028592E"/>
    <w:rsid w:val="00287103"/>
    <w:rsid w:val="00287978"/>
    <w:rsid w:val="002932D5"/>
    <w:rsid w:val="0029434C"/>
    <w:rsid w:val="002A1D55"/>
    <w:rsid w:val="002A3127"/>
    <w:rsid w:val="002B5BEE"/>
    <w:rsid w:val="002B6497"/>
    <w:rsid w:val="002C1B73"/>
    <w:rsid w:val="002C6128"/>
    <w:rsid w:val="002C68FA"/>
    <w:rsid w:val="002D0B9D"/>
    <w:rsid w:val="002D389C"/>
    <w:rsid w:val="002D3C57"/>
    <w:rsid w:val="002D7931"/>
    <w:rsid w:val="002F1A26"/>
    <w:rsid w:val="002F2681"/>
    <w:rsid w:val="002F4E6B"/>
    <w:rsid w:val="002F4FED"/>
    <w:rsid w:val="002F5B8E"/>
    <w:rsid w:val="002F69FB"/>
    <w:rsid w:val="00304AE2"/>
    <w:rsid w:val="00304B3F"/>
    <w:rsid w:val="0030653A"/>
    <w:rsid w:val="00307799"/>
    <w:rsid w:val="0031026B"/>
    <w:rsid w:val="003153FA"/>
    <w:rsid w:val="003154CD"/>
    <w:rsid w:val="0031732F"/>
    <w:rsid w:val="00320E6A"/>
    <w:rsid w:val="00322763"/>
    <w:rsid w:val="00326B0D"/>
    <w:rsid w:val="00331255"/>
    <w:rsid w:val="00331A38"/>
    <w:rsid w:val="00332B1E"/>
    <w:rsid w:val="00333B71"/>
    <w:rsid w:val="00334BC3"/>
    <w:rsid w:val="00346C6C"/>
    <w:rsid w:val="0034789D"/>
    <w:rsid w:val="00347B1B"/>
    <w:rsid w:val="00347B77"/>
    <w:rsid w:val="00350F2A"/>
    <w:rsid w:val="00351CFB"/>
    <w:rsid w:val="00353407"/>
    <w:rsid w:val="003574ED"/>
    <w:rsid w:val="00364E40"/>
    <w:rsid w:val="003718D3"/>
    <w:rsid w:val="00373252"/>
    <w:rsid w:val="00373B42"/>
    <w:rsid w:val="00375290"/>
    <w:rsid w:val="003763FF"/>
    <w:rsid w:val="003765BC"/>
    <w:rsid w:val="00377107"/>
    <w:rsid w:val="00380417"/>
    <w:rsid w:val="00380523"/>
    <w:rsid w:val="003820EB"/>
    <w:rsid w:val="00382B18"/>
    <w:rsid w:val="00384C90"/>
    <w:rsid w:val="0038501C"/>
    <w:rsid w:val="00393E90"/>
    <w:rsid w:val="0039501D"/>
    <w:rsid w:val="003A56A3"/>
    <w:rsid w:val="003A7BFF"/>
    <w:rsid w:val="003B1932"/>
    <w:rsid w:val="003B654F"/>
    <w:rsid w:val="003B769B"/>
    <w:rsid w:val="003B7FE8"/>
    <w:rsid w:val="003C05B7"/>
    <w:rsid w:val="003C2977"/>
    <w:rsid w:val="003C39BC"/>
    <w:rsid w:val="003C47E0"/>
    <w:rsid w:val="003C67D1"/>
    <w:rsid w:val="003C7CAF"/>
    <w:rsid w:val="003D2A20"/>
    <w:rsid w:val="003D42EC"/>
    <w:rsid w:val="003D4A89"/>
    <w:rsid w:val="003D67DB"/>
    <w:rsid w:val="003E6FB7"/>
    <w:rsid w:val="003F09F5"/>
    <w:rsid w:val="003F20A2"/>
    <w:rsid w:val="003F27E9"/>
    <w:rsid w:val="004018F0"/>
    <w:rsid w:val="00404C81"/>
    <w:rsid w:val="00412ED5"/>
    <w:rsid w:val="004137D6"/>
    <w:rsid w:val="0042767F"/>
    <w:rsid w:val="00427C37"/>
    <w:rsid w:val="004342AD"/>
    <w:rsid w:val="0043661B"/>
    <w:rsid w:val="00436A73"/>
    <w:rsid w:val="004407C5"/>
    <w:rsid w:val="004516E6"/>
    <w:rsid w:val="00452DE0"/>
    <w:rsid w:val="0045721A"/>
    <w:rsid w:val="00463EFE"/>
    <w:rsid w:val="0046498D"/>
    <w:rsid w:val="00467C54"/>
    <w:rsid w:val="00467E92"/>
    <w:rsid w:val="004731CC"/>
    <w:rsid w:val="00473353"/>
    <w:rsid w:val="004736D5"/>
    <w:rsid w:val="0047625B"/>
    <w:rsid w:val="004836A4"/>
    <w:rsid w:val="00485113"/>
    <w:rsid w:val="0049285E"/>
    <w:rsid w:val="004938F2"/>
    <w:rsid w:val="00493B29"/>
    <w:rsid w:val="0049681F"/>
    <w:rsid w:val="004975A8"/>
    <w:rsid w:val="00497985"/>
    <w:rsid w:val="004A1968"/>
    <w:rsid w:val="004A2CA8"/>
    <w:rsid w:val="004B3272"/>
    <w:rsid w:val="004B3C92"/>
    <w:rsid w:val="004B4991"/>
    <w:rsid w:val="004B50EC"/>
    <w:rsid w:val="004B5FCD"/>
    <w:rsid w:val="004B64C6"/>
    <w:rsid w:val="004C1F0D"/>
    <w:rsid w:val="004C3A67"/>
    <w:rsid w:val="004D0BF8"/>
    <w:rsid w:val="004D669B"/>
    <w:rsid w:val="004D6973"/>
    <w:rsid w:val="004E019A"/>
    <w:rsid w:val="004F0905"/>
    <w:rsid w:val="004F13A1"/>
    <w:rsid w:val="004F14E4"/>
    <w:rsid w:val="004F3AA7"/>
    <w:rsid w:val="004F3B1A"/>
    <w:rsid w:val="004F4D8D"/>
    <w:rsid w:val="00501E82"/>
    <w:rsid w:val="005021AC"/>
    <w:rsid w:val="00502C41"/>
    <w:rsid w:val="00503C73"/>
    <w:rsid w:val="0050485D"/>
    <w:rsid w:val="00507B13"/>
    <w:rsid w:val="00511E4B"/>
    <w:rsid w:val="00514A24"/>
    <w:rsid w:val="0051760D"/>
    <w:rsid w:val="00520092"/>
    <w:rsid w:val="00521154"/>
    <w:rsid w:val="00522F6C"/>
    <w:rsid w:val="0052466E"/>
    <w:rsid w:val="005314BD"/>
    <w:rsid w:val="00531B55"/>
    <w:rsid w:val="0054464E"/>
    <w:rsid w:val="0054484E"/>
    <w:rsid w:val="00546574"/>
    <w:rsid w:val="005520FF"/>
    <w:rsid w:val="005521E3"/>
    <w:rsid w:val="005612B1"/>
    <w:rsid w:val="00563FAB"/>
    <w:rsid w:val="0056685A"/>
    <w:rsid w:val="005701D6"/>
    <w:rsid w:val="005709A5"/>
    <w:rsid w:val="00573FDA"/>
    <w:rsid w:val="00576E4B"/>
    <w:rsid w:val="00581AFA"/>
    <w:rsid w:val="00586A12"/>
    <w:rsid w:val="00590157"/>
    <w:rsid w:val="0059027C"/>
    <w:rsid w:val="005948E2"/>
    <w:rsid w:val="00596133"/>
    <w:rsid w:val="005A6C0E"/>
    <w:rsid w:val="005B38E6"/>
    <w:rsid w:val="005B6F60"/>
    <w:rsid w:val="005B6FD1"/>
    <w:rsid w:val="005D24AF"/>
    <w:rsid w:val="005E14BC"/>
    <w:rsid w:val="005E3E68"/>
    <w:rsid w:val="005E59D8"/>
    <w:rsid w:val="005F0C97"/>
    <w:rsid w:val="005F222D"/>
    <w:rsid w:val="005F3148"/>
    <w:rsid w:val="00600574"/>
    <w:rsid w:val="0060075D"/>
    <w:rsid w:val="00613D75"/>
    <w:rsid w:val="006163D9"/>
    <w:rsid w:val="006175FF"/>
    <w:rsid w:val="00620907"/>
    <w:rsid w:val="00625B7A"/>
    <w:rsid w:val="00630D27"/>
    <w:rsid w:val="006325B6"/>
    <w:rsid w:val="00632CE7"/>
    <w:rsid w:val="006334B4"/>
    <w:rsid w:val="00633827"/>
    <w:rsid w:val="00633E97"/>
    <w:rsid w:val="0063446F"/>
    <w:rsid w:val="00635DF8"/>
    <w:rsid w:val="00635F25"/>
    <w:rsid w:val="00636426"/>
    <w:rsid w:val="0064246B"/>
    <w:rsid w:val="00653039"/>
    <w:rsid w:val="0065659C"/>
    <w:rsid w:val="00656765"/>
    <w:rsid w:val="006650F5"/>
    <w:rsid w:val="00671D80"/>
    <w:rsid w:val="00672375"/>
    <w:rsid w:val="006768D8"/>
    <w:rsid w:val="00682C5E"/>
    <w:rsid w:val="006854C9"/>
    <w:rsid w:val="0068559D"/>
    <w:rsid w:val="00687522"/>
    <w:rsid w:val="006918E9"/>
    <w:rsid w:val="006A2B9D"/>
    <w:rsid w:val="006A32D4"/>
    <w:rsid w:val="006A547F"/>
    <w:rsid w:val="006A77F5"/>
    <w:rsid w:val="006B2149"/>
    <w:rsid w:val="006C480C"/>
    <w:rsid w:val="006D052D"/>
    <w:rsid w:val="006D2FDC"/>
    <w:rsid w:val="006D4C3C"/>
    <w:rsid w:val="006D4D32"/>
    <w:rsid w:val="006E1C19"/>
    <w:rsid w:val="006E75B4"/>
    <w:rsid w:val="006F28B1"/>
    <w:rsid w:val="006F4C7B"/>
    <w:rsid w:val="006F7035"/>
    <w:rsid w:val="00701710"/>
    <w:rsid w:val="00702CB1"/>
    <w:rsid w:val="00703259"/>
    <w:rsid w:val="00703FBF"/>
    <w:rsid w:val="00705602"/>
    <w:rsid w:val="0070652B"/>
    <w:rsid w:val="00706CB1"/>
    <w:rsid w:val="00711DC3"/>
    <w:rsid w:val="00716E89"/>
    <w:rsid w:val="0073456A"/>
    <w:rsid w:val="00734F0D"/>
    <w:rsid w:val="007369D8"/>
    <w:rsid w:val="00741037"/>
    <w:rsid w:val="0074305D"/>
    <w:rsid w:val="00746B33"/>
    <w:rsid w:val="00750E6C"/>
    <w:rsid w:val="00751BE3"/>
    <w:rsid w:val="00752305"/>
    <w:rsid w:val="00752B93"/>
    <w:rsid w:val="00754004"/>
    <w:rsid w:val="00756E18"/>
    <w:rsid w:val="00757375"/>
    <w:rsid w:val="00763D0B"/>
    <w:rsid w:val="0077159A"/>
    <w:rsid w:val="0077342C"/>
    <w:rsid w:val="00773A18"/>
    <w:rsid w:val="00776788"/>
    <w:rsid w:val="00781AC8"/>
    <w:rsid w:val="00784EE2"/>
    <w:rsid w:val="00787B86"/>
    <w:rsid w:val="00791E87"/>
    <w:rsid w:val="0079286D"/>
    <w:rsid w:val="0079359D"/>
    <w:rsid w:val="00793752"/>
    <w:rsid w:val="0079769D"/>
    <w:rsid w:val="007A45E9"/>
    <w:rsid w:val="007A7F61"/>
    <w:rsid w:val="007B02BC"/>
    <w:rsid w:val="007B5461"/>
    <w:rsid w:val="007C5A0D"/>
    <w:rsid w:val="007C5E17"/>
    <w:rsid w:val="007D4717"/>
    <w:rsid w:val="007D625A"/>
    <w:rsid w:val="007D6DEA"/>
    <w:rsid w:val="007E0B01"/>
    <w:rsid w:val="007E42F4"/>
    <w:rsid w:val="007E5089"/>
    <w:rsid w:val="007E6828"/>
    <w:rsid w:val="007E6F26"/>
    <w:rsid w:val="007F169D"/>
    <w:rsid w:val="007F546E"/>
    <w:rsid w:val="00801F19"/>
    <w:rsid w:val="00807CB9"/>
    <w:rsid w:val="00811C5D"/>
    <w:rsid w:val="00812238"/>
    <w:rsid w:val="00812296"/>
    <w:rsid w:val="00812422"/>
    <w:rsid w:val="008165D1"/>
    <w:rsid w:val="00821ACD"/>
    <w:rsid w:val="00822267"/>
    <w:rsid w:val="00830D63"/>
    <w:rsid w:val="00831674"/>
    <w:rsid w:val="0083381C"/>
    <w:rsid w:val="008349B0"/>
    <w:rsid w:val="00835BBD"/>
    <w:rsid w:val="00836C75"/>
    <w:rsid w:val="00842DCB"/>
    <w:rsid w:val="00843CB5"/>
    <w:rsid w:val="00847ED4"/>
    <w:rsid w:val="00850174"/>
    <w:rsid w:val="0085169D"/>
    <w:rsid w:val="00853684"/>
    <w:rsid w:val="00854DC1"/>
    <w:rsid w:val="00865CFE"/>
    <w:rsid w:val="00866F0B"/>
    <w:rsid w:val="00877EDC"/>
    <w:rsid w:val="00882A38"/>
    <w:rsid w:val="008846A6"/>
    <w:rsid w:val="00886A39"/>
    <w:rsid w:val="008914FC"/>
    <w:rsid w:val="00891DFD"/>
    <w:rsid w:val="008923B4"/>
    <w:rsid w:val="00892770"/>
    <w:rsid w:val="00892DA6"/>
    <w:rsid w:val="00896CE1"/>
    <w:rsid w:val="008973CD"/>
    <w:rsid w:val="00897DC5"/>
    <w:rsid w:val="008A25FC"/>
    <w:rsid w:val="008A30A8"/>
    <w:rsid w:val="008B3AA8"/>
    <w:rsid w:val="008C3B58"/>
    <w:rsid w:val="008C65EA"/>
    <w:rsid w:val="008C6C5E"/>
    <w:rsid w:val="008C6F60"/>
    <w:rsid w:val="008C716C"/>
    <w:rsid w:val="008D7E34"/>
    <w:rsid w:val="008E2342"/>
    <w:rsid w:val="008E6E3F"/>
    <w:rsid w:val="008F1145"/>
    <w:rsid w:val="008F43D0"/>
    <w:rsid w:val="008F6B97"/>
    <w:rsid w:val="008F758F"/>
    <w:rsid w:val="008F775B"/>
    <w:rsid w:val="00900BCC"/>
    <w:rsid w:val="00900F7C"/>
    <w:rsid w:val="009014CC"/>
    <w:rsid w:val="00901F6E"/>
    <w:rsid w:val="00902C8F"/>
    <w:rsid w:val="009059A9"/>
    <w:rsid w:val="00911590"/>
    <w:rsid w:val="009179CE"/>
    <w:rsid w:val="009234B5"/>
    <w:rsid w:val="0092722B"/>
    <w:rsid w:val="00930DA5"/>
    <w:rsid w:val="009316CB"/>
    <w:rsid w:val="00932FF2"/>
    <w:rsid w:val="00934C9D"/>
    <w:rsid w:val="0093794B"/>
    <w:rsid w:val="009412C3"/>
    <w:rsid w:val="00942890"/>
    <w:rsid w:val="00942D3A"/>
    <w:rsid w:val="00954E04"/>
    <w:rsid w:val="00960F02"/>
    <w:rsid w:val="00965697"/>
    <w:rsid w:val="0096579B"/>
    <w:rsid w:val="009715B2"/>
    <w:rsid w:val="0097245F"/>
    <w:rsid w:val="009731B9"/>
    <w:rsid w:val="00977F18"/>
    <w:rsid w:val="00980ED0"/>
    <w:rsid w:val="0098464D"/>
    <w:rsid w:val="00984C84"/>
    <w:rsid w:val="0099355B"/>
    <w:rsid w:val="00993564"/>
    <w:rsid w:val="009A2084"/>
    <w:rsid w:val="009A5422"/>
    <w:rsid w:val="009B0EE7"/>
    <w:rsid w:val="009B2AFF"/>
    <w:rsid w:val="009B2CB8"/>
    <w:rsid w:val="009B34C3"/>
    <w:rsid w:val="009B476F"/>
    <w:rsid w:val="009B47BE"/>
    <w:rsid w:val="009B4EED"/>
    <w:rsid w:val="009C0E67"/>
    <w:rsid w:val="009C11F4"/>
    <w:rsid w:val="009C2777"/>
    <w:rsid w:val="009D0785"/>
    <w:rsid w:val="009D07C7"/>
    <w:rsid w:val="009D216F"/>
    <w:rsid w:val="009D2519"/>
    <w:rsid w:val="009D458C"/>
    <w:rsid w:val="009E0218"/>
    <w:rsid w:val="009E0436"/>
    <w:rsid w:val="009E5466"/>
    <w:rsid w:val="009E68CA"/>
    <w:rsid w:val="009F192C"/>
    <w:rsid w:val="009F7882"/>
    <w:rsid w:val="00A15D92"/>
    <w:rsid w:val="00A1616C"/>
    <w:rsid w:val="00A16809"/>
    <w:rsid w:val="00A2278F"/>
    <w:rsid w:val="00A33440"/>
    <w:rsid w:val="00A33AC4"/>
    <w:rsid w:val="00A35479"/>
    <w:rsid w:val="00A51243"/>
    <w:rsid w:val="00A531AB"/>
    <w:rsid w:val="00A622C4"/>
    <w:rsid w:val="00A67B13"/>
    <w:rsid w:val="00A70A4F"/>
    <w:rsid w:val="00A73CF0"/>
    <w:rsid w:val="00A74B20"/>
    <w:rsid w:val="00A80644"/>
    <w:rsid w:val="00A809A9"/>
    <w:rsid w:val="00A84887"/>
    <w:rsid w:val="00A85899"/>
    <w:rsid w:val="00A859D5"/>
    <w:rsid w:val="00A85CA9"/>
    <w:rsid w:val="00A876CF"/>
    <w:rsid w:val="00A87EC2"/>
    <w:rsid w:val="00A87F94"/>
    <w:rsid w:val="00A9436C"/>
    <w:rsid w:val="00A9509B"/>
    <w:rsid w:val="00AA3CC3"/>
    <w:rsid w:val="00AA5279"/>
    <w:rsid w:val="00AA57BA"/>
    <w:rsid w:val="00AB1F8E"/>
    <w:rsid w:val="00AB58C1"/>
    <w:rsid w:val="00AC4366"/>
    <w:rsid w:val="00AC606B"/>
    <w:rsid w:val="00AC7101"/>
    <w:rsid w:val="00AC72CF"/>
    <w:rsid w:val="00AC7720"/>
    <w:rsid w:val="00AD09B3"/>
    <w:rsid w:val="00AD47E7"/>
    <w:rsid w:val="00AD5917"/>
    <w:rsid w:val="00AD59FA"/>
    <w:rsid w:val="00AD5A87"/>
    <w:rsid w:val="00AD72A0"/>
    <w:rsid w:val="00AE3BF9"/>
    <w:rsid w:val="00AE77A9"/>
    <w:rsid w:val="00AE7F6B"/>
    <w:rsid w:val="00AF181C"/>
    <w:rsid w:val="00AF2581"/>
    <w:rsid w:val="00AF2A44"/>
    <w:rsid w:val="00AF2FD6"/>
    <w:rsid w:val="00AF50B3"/>
    <w:rsid w:val="00AF532E"/>
    <w:rsid w:val="00AF5FDA"/>
    <w:rsid w:val="00AF7A3F"/>
    <w:rsid w:val="00B011C8"/>
    <w:rsid w:val="00B018FD"/>
    <w:rsid w:val="00B02238"/>
    <w:rsid w:val="00B04688"/>
    <w:rsid w:val="00B05620"/>
    <w:rsid w:val="00B20175"/>
    <w:rsid w:val="00B206D8"/>
    <w:rsid w:val="00B31C5A"/>
    <w:rsid w:val="00B338D4"/>
    <w:rsid w:val="00B374D3"/>
    <w:rsid w:val="00B4131B"/>
    <w:rsid w:val="00B41C47"/>
    <w:rsid w:val="00B44117"/>
    <w:rsid w:val="00B4620A"/>
    <w:rsid w:val="00B46899"/>
    <w:rsid w:val="00B51B78"/>
    <w:rsid w:val="00B52EC5"/>
    <w:rsid w:val="00B5627A"/>
    <w:rsid w:val="00B642F2"/>
    <w:rsid w:val="00B675FA"/>
    <w:rsid w:val="00B719C2"/>
    <w:rsid w:val="00B71F43"/>
    <w:rsid w:val="00B74A91"/>
    <w:rsid w:val="00B80A35"/>
    <w:rsid w:val="00B83319"/>
    <w:rsid w:val="00B83508"/>
    <w:rsid w:val="00B83C61"/>
    <w:rsid w:val="00B91939"/>
    <w:rsid w:val="00B92AE8"/>
    <w:rsid w:val="00BA053B"/>
    <w:rsid w:val="00BA09DE"/>
    <w:rsid w:val="00BA0E5C"/>
    <w:rsid w:val="00BA1FD4"/>
    <w:rsid w:val="00BB0EF0"/>
    <w:rsid w:val="00BB22CF"/>
    <w:rsid w:val="00BB6BB6"/>
    <w:rsid w:val="00BB75F9"/>
    <w:rsid w:val="00BC0ECB"/>
    <w:rsid w:val="00BC4B65"/>
    <w:rsid w:val="00BC78A5"/>
    <w:rsid w:val="00BD252F"/>
    <w:rsid w:val="00BE21A8"/>
    <w:rsid w:val="00BE42D7"/>
    <w:rsid w:val="00BE44D6"/>
    <w:rsid w:val="00BE48A3"/>
    <w:rsid w:val="00BF13D3"/>
    <w:rsid w:val="00BF16D2"/>
    <w:rsid w:val="00BF27B9"/>
    <w:rsid w:val="00BF38E5"/>
    <w:rsid w:val="00BF474B"/>
    <w:rsid w:val="00BF49A1"/>
    <w:rsid w:val="00BF4BDC"/>
    <w:rsid w:val="00C016C3"/>
    <w:rsid w:val="00C06EC1"/>
    <w:rsid w:val="00C105CA"/>
    <w:rsid w:val="00C16426"/>
    <w:rsid w:val="00C22257"/>
    <w:rsid w:val="00C23459"/>
    <w:rsid w:val="00C23553"/>
    <w:rsid w:val="00C24F8D"/>
    <w:rsid w:val="00C359FB"/>
    <w:rsid w:val="00C37DE9"/>
    <w:rsid w:val="00C43956"/>
    <w:rsid w:val="00C43FD3"/>
    <w:rsid w:val="00C44A70"/>
    <w:rsid w:val="00C45E6F"/>
    <w:rsid w:val="00C46793"/>
    <w:rsid w:val="00C52BDC"/>
    <w:rsid w:val="00C541D7"/>
    <w:rsid w:val="00C559F7"/>
    <w:rsid w:val="00C55D23"/>
    <w:rsid w:val="00C55E2D"/>
    <w:rsid w:val="00C561AA"/>
    <w:rsid w:val="00C563A1"/>
    <w:rsid w:val="00C56697"/>
    <w:rsid w:val="00C63E13"/>
    <w:rsid w:val="00C65E49"/>
    <w:rsid w:val="00C65F25"/>
    <w:rsid w:val="00C660A2"/>
    <w:rsid w:val="00C672E9"/>
    <w:rsid w:val="00C73E9A"/>
    <w:rsid w:val="00C86E8C"/>
    <w:rsid w:val="00C87445"/>
    <w:rsid w:val="00C93B74"/>
    <w:rsid w:val="00C944E7"/>
    <w:rsid w:val="00CA06FD"/>
    <w:rsid w:val="00CA12BD"/>
    <w:rsid w:val="00CA3FCA"/>
    <w:rsid w:val="00CA56EA"/>
    <w:rsid w:val="00CB22BB"/>
    <w:rsid w:val="00CB3ABB"/>
    <w:rsid w:val="00CB4084"/>
    <w:rsid w:val="00CB52F0"/>
    <w:rsid w:val="00CB5506"/>
    <w:rsid w:val="00CB5DC5"/>
    <w:rsid w:val="00CB6023"/>
    <w:rsid w:val="00CB66C9"/>
    <w:rsid w:val="00CC1F0F"/>
    <w:rsid w:val="00CC2F3A"/>
    <w:rsid w:val="00CC3F69"/>
    <w:rsid w:val="00CC6081"/>
    <w:rsid w:val="00CC65EF"/>
    <w:rsid w:val="00CD085E"/>
    <w:rsid w:val="00CD515D"/>
    <w:rsid w:val="00CD5B3B"/>
    <w:rsid w:val="00CD7133"/>
    <w:rsid w:val="00CE231A"/>
    <w:rsid w:val="00CE6524"/>
    <w:rsid w:val="00CE6743"/>
    <w:rsid w:val="00CE72A8"/>
    <w:rsid w:val="00CE745B"/>
    <w:rsid w:val="00CE79A8"/>
    <w:rsid w:val="00CF2963"/>
    <w:rsid w:val="00CF29CF"/>
    <w:rsid w:val="00CF5FEF"/>
    <w:rsid w:val="00CF7EEB"/>
    <w:rsid w:val="00D0147D"/>
    <w:rsid w:val="00D02473"/>
    <w:rsid w:val="00D04132"/>
    <w:rsid w:val="00D05173"/>
    <w:rsid w:val="00D07F17"/>
    <w:rsid w:val="00D131DE"/>
    <w:rsid w:val="00D146DD"/>
    <w:rsid w:val="00D177F0"/>
    <w:rsid w:val="00D22131"/>
    <w:rsid w:val="00D247EF"/>
    <w:rsid w:val="00D25FFD"/>
    <w:rsid w:val="00D276E2"/>
    <w:rsid w:val="00D300FB"/>
    <w:rsid w:val="00D33E1E"/>
    <w:rsid w:val="00D358EF"/>
    <w:rsid w:val="00D36DD0"/>
    <w:rsid w:val="00D43DDF"/>
    <w:rsid w:val="00D443C7"/>
    <w:rsid w:val="00D45F5E"/>
    <w:rsid w:val="00D465A2"/>
    <w:rsid w:val="00D513EB"/>
    <w:rsid w:val="00D527EB"/>
    <w:rsid w:val="00D53670"/>
    <w:rsid w:val="00D57B80"/>
    <w:rsid w:val="00D620FC"/>
    <w:rsid w:val="00D64057"/>
    <w:rsid w:val="00D67BE8"/>
    <w:rsid w:val="00D71F1F"/>
    <w:rsid w:val="00D722E0"/>
    <w:rsid w:val="00D736DD"/>
    <w:rsid w:val="00D73AD6"/>
    <w:rsid w:val="00D742DD"/>
    <w:rsid w:val="00D7433A"/>
    <w:rsid w:val="00D75B9A"/>
    <w:rsid w:val="00D77C06"/>
    <w:rsid w:val="00D832E5"/>
    <w:rsid w:val="00D86B70"/>
    <w:rsid w:val="00D9173D"/>
    <w:rsid w:val="00D92441"/>
    <w:rsid w:val="00D92F89"/>
    <w:rsid w:val="00DA041E"/>
    <w:rsid w:val="00DA24D2"/>
    <w:rsid w:val="00DB39EA"/>
    <w:rsid w:val="00DB52A0"/>
    <w:rsid w:val="00DB55B5"/>
    <w:rsid w:val="00DB70ED"/>
    <w:rsid w:val="00DC14B4"/>
    <w:rsid w:val="00DC6522"/>
    <w:rsid w:val="00DC6ABA"/>
    <w:rsid w:val="00DD073E"/>
    <w:rsid w:val="00DD2772"/>
    <w:rsid w:val="00DD6D74"/>
    <w:rsid w:val="00DE15E5"/>
    <w:rsid w:val="00DE2116"/>
    <w:rsid w:val="00DE2933"/>
    <w:rsid w:val="00DE7DB4"/>
    <w:rsid w:val="00DF0920"/>
    <w:rsid w:val="00DF0C6F"/>
    <w:rsid w:val="00DF0F9D"/>
    <w:rsid w:val="00DF20DE"/>
    <w:rsid w:val="00DF4C14"/>
    <w:rsid w:val="00DF5033"/>
    <w:rsid w:val="00E00F20"/>
    <w:rsid w:val="00E0193B"/>
    <w:rsid w:val="00E02BF0"/>
    <w:rsid w:val="00E06E41"/>
    <w:rsid w:val="00E07B04"/>
    <w:rsid w:val="00E147FB"/>
    <w:rsid w:val="00E20559"/>
    <w:rsid w:val="00E21D1F"/>
    <w:rsid w:val="00E2412C"/>
    <w:rsid w:val="00E2472E"/>
    <w:rsid w:val="00E34BAB"/>
    <w:rsid w:val="00E403CC"/>
    <w:rsid w:val="00E40645"/>
    <w:rsid w:val="00E432F8"/>
    <w:rsid w:val="00E54132"/>
    <w:rsid w:val="00E55885"/>
    <w:rsid w:val="00E6143E"/>
    <w:rsid w:val="00E63DE0"/>
    <w:rsid w:val="00E65976"/>
    <w:rsid w:val="00E65EC1"/>
    <w:rsid w:val="00E71CC9"/>
    <w:rsid w:val="00E7283F"/>
    <w:rsid w:val="00E73397"/>
    <w:rsid w:val="00E75DF2"/>
    <w:rsid w:val="00E82E82"/>
    <w:rsid w:val="00E835EE"/>
    <w:rsid w:val="00E85802"/>
    <w:rsid w:val="00E9438F"/>
    <w:rsid w:val="00E9550A"/>
    <w:rsid w:val="00E96FA8"/>
    <w:rsid w:val="00EA42EE"/>
    <w:rsid w:val="00EC5CAD"/>
    <w:rsid w:val="00EC7765"/>
    <w:rsid w:val="00ED156D"/>
    <w:rsid w:val="00ED2631"/>
    <w:rsid w:val="00ED7B29"/>
    <w:rsid w:val="00EE3B2F"/>
    <w:rsid w:val="00EE64ED"/>
    <w:rsid w:val="00EE7579"/>
    <w:rsid w:val="00EF5208"/>
    <w:rsid w:val="00F006F3"/>
    <w:rsid w:val="00F04BDA"/>
    <w:rsid w:val="00F06488"/>
    <w:rsid w:val="00F06CE0"/>
    <w:rsid w:val="00F07CCC"/>
    <w:rsid w:val="00F12D64"/>
    <w:rsid w:val="00F213E9"/>
    <w:rsid w:val="00F223CC"/>
    <w:rsid w:val="00F25B65"/>
    <w:rsid w:val="00F26BA0"/>
    <w:rsid w:val="00F35650"/>
    <w:rsid w:val="00F40675"/>
    <w:rsid w:val="00F411B2"/>
    <w:rsid w:val="00F41C5C"/>
    <w:rsid w:val="00F4274F"/>
    <w:rsid w:val="00F466BF"/>
    <w:rsid w:val="00F56C49"/>
    <w:rsid w:val="00F60690"/>
    <w:rsid w:val="00F627C9"/>
    <w:rsid w:val="00F637F5"/>
    <w:rsid w:val="00F64C15"/>
    <w:rsid w:val="00F67152"/>
    <w:rsid w:val="00F709AA"/>
    <w:rsid w:val="00F75929"/>
    <w:rsid w:val="00F7681F"/>
    <w:rsid w:val="00F800D8"/>
    <w:rsid w:val="00F80438"/>
    <w:rsid w:val="00F81437"/>
    <w:rsid w:val="00F85124"/>
    <w:rsid w:val="00F8679A"/>
    <w:rsid w:val="00F91CE1"/>
    <w:rsid w:val="00F94000"/>
    <w:rsid w:val="00F95237"/>
    <w:rsid w:val="00F9546E"/>
    <w:rsid w:val="00F95690"/>
    <w:rsid w:val="00FA1B33"/>
    <w:rsid w:val="00FA726D"/>
    <w:rsid w:val="00FB2BB7"/>
    <w:rsid w:val="00FB6D85"/>
    <w:rsid w:val="00FC0E48"/>
    <w:rsid w:val="00FC1307"/>
    <w:rsid w:val="00FC22EE"/>
    <w:rsid w:val="00FD2547"/>
    <w:rsid w:val="00FD26A2"/>
    <w:rsid w:val="00FD2BB0"/>
    <w:rsid w:val="00FD3BB6"/>
    <w:rsid w:val="00FD3BC1"/>
    <w:rsid w:val="00FD56E0"/>
    <w:rsid w:val="00FE43DC"/>
    <w:rsid w:val="00FE689E"/>
    <w:rsid w:val="00FE6B43"/>
    <w:rsid w:val="00FF2FAF"/>
    <w:rsid w:val="00FF4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C3F5"/>
  <w15:docId w15:val="{5CCEB157-0DBD-447F-A613-BFA0E589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0E5C"/>
    <w:pPr>
      <w:keepNext/>
      <w:jc w:val="right"/>
      <w:outlineLvl w:val="0"/>
    </w:pPr>
    <w:rPr>
      <w:rFonts w:ascii=".VnTime" w:eastAsia="MS Mincho" w:hAnsi=".VnTime"/>
      <w:i/>
      <w:sz w:val="28"/>
      <w:szCs w:val="20"/>
    </w:rPr>
  </w:style>
  <w:style w:type="paragraph" w:styleId="Heading7">
    <w:name w:val="heading 7"/>
    <w:basedOn w:val="Normal"/>
    <w:next w:val="Normal"/>
    <w:link w:val="Heading7Char"/>
    <w:qFormat/>
    <w:rsid w:val="00BA0E5C"/>
    <w:pPr>
      <w:keepNext/>
      <w:jc w:val="center"/>
      <w:outlineLvl w:val="6"/>
    </w:pPr>
    <w:rPr>
      <w:rFonts w:ascii=".VnTimeH" w:eastAsia="MS Mincho" w:hAnsi=".VnTimeH"/>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81"/>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9356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93564"/>
    <w:rPr>
      <w:rFonts w:ascii="Segoe UI" w:hAnsi="Segoe UI" w:cs="Segoe UI"/>
      <w:sz w:val="18"/>
      <w:szCs w:val="18"/>
    </w:rPr>
  </w:style>
  <w:style w:type="character" w:styleId="CommentReference">
    <w:name w:val="annotation reference"/>
    <w:basedOn w:val="DefaultParagraphFont"/>
    <w:uiPriority w:val="99"/>
    <w:semiHidden/>
    <w:unhideWhenUsed/>
    <w:rsid w:val="0049285E"/>
    <w:rPr>
      <w:sz w:val="16"/>
      <w:szCs w:val="16"/>
    </w:rPr>
  </w:style>
  <w:style w:type="paragraph" w:styleId="CommentText">
    <w:name w:val="annotation text"/>
    <w:basedOn w:val="Normal"/>
    <w:link w:val="CommentTextChar"/>
    <w:uiPriority w:val="99"/>
    <w:semiHidden/>
    <w:unhideWhenUsed/>
    <w:rsid w:val="0049285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9285E"/>
    <w:rPr>
      <w:sz w:val="20"/>
      <w:szCs w:val="20"/>
    </w:rPr>
  </w:style>
  <w:style w:type="paragraph" w:styleId="CommentSubject">
    <w:name w:val="annotation subject"/>
    <w:basedOn w:val="CommentText"/>
    <w:next w:val="CommentText"/>
    <w:link w:val="CommentSubjectChar"/>
    <w:uiPriority w:val="99"/>
    <w:semiHidden/>
    <w:unhideWhenUsed/>
    <w:rsid w:val="0049285E"/>
    <w:rPr>
      <w:b/>
      <w:bCs/>
    </w:rPr>
  </w:style>
  <w:style w:type="character" w:customStyle="1" w:styleId="CommentSubjectChar">
    <w:name w:val="Comment Subject Char"/>
    <w:basedOn w:val="CommentTextChar"/>
    <w:link w:val="CommentSubject"/>
    <w:uiPriority w:val="99"/>
    <w:semiHidden/>
    <w:rsid w:val="0049285E"/>
    <w:rPr>
      <w:b/>
      <w:bCs/>
      <w:sz w:val="20"/>
      <w:szCs w:val="20"/>
    </w:rPr>
  </w:style>
  <w:style w:type="paragraph" w:styleId="NormalWeb">
    <w:name w:val="Normal (Web)"/>
    <w:basedOn w:val="Normal"/>
    <w:uiPriority w:val="99"/>
    <w:unhideWhenUsed/>
    <w:rsid w:val="00842DCB"/>
    <w:pPr>
      <w:spacing w:before="100" w:beforeAutospacing="1" w:after="100" w:afterAutospacing="1"/>
    </w:pPr>
  </w:style>
  <w:style w:type="paragraph" w:styleId="Header">
    <w:name w:val="header"/>
    <w:basedOn w:val="Normal"/>
    <w:link w:val="HeaderChar"/>
    <w:uiPriority w:val="99"/>
    <w:unhideWhenUsed/>
    <w:rsid w:val="003534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53407"/>
  </w:style>
  <w:style w:type="paragraph" w:styleId="Footer">
    <w:name w:val="footer"/>
    <w:basedOn w:val="Normal"/>
    <w:link w:val="FooterChar"/>
    <w:uiPriority w:val="99"/>
    <w:unhideWhenUsed/>
    <w:rsid w:val="003534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53407"/>
  </w:style>
  <w:style w:type="character" w:customStyle="1" w:styleId="Heading1Char">
    <w:name w:val="Heading 1 Char"/>
    <w:basedOn w:val="DefaultParagraphFont"/>
    <w:link w:val="Heading1"/>
    <w:rsid w:val="00BA0E5C"/>
    <w:rPr>
      <w:rFonts w:ascii=".VnTime" w:eastAsia="MS Mincho" w:hAnsi=".VnTime" w:cs="Times New Roman"/>
      <w:i/>
      <w:sz w:val="28"/>
      <w:szCs w:val="20"/>
    </w:rPr>
  </w:style>
  <w:style w:type="character" w:customStyle="1" w:styleId="Heading7Char">
    <w:name w:val="Heading 7 Char"/>
    <w:basedOn w:val="DefaultParagraphFont"/>
    <w:link w:val="Heading7"/>
    <w:rsid w:val="00BA0E5C"/>
    <w:rPr>
      <w:rFonts w:ascii=".VnTimeH" w:eastAsia="MS Mincho" w:hAnsi=".VnTimeH" w:cs="Times New Roman"/>
      <w:b/>
      <w:sz w:val="27"/>
      <w:szCs w:val="20"/>
    </w:rPr>
  </w:style>
  <w:style w:type="character" w:styleId="Hyperlink">
    <w:name w:val="Hyperlink"/>
    <w:basedOn w:val="DefaultParagraphFont"/>
    <w:uiPriority w:val="99"/>
    <w:semiHidden/>
    <w:unhideWhenUsed/>
    <w:rsid w:val="00BA0E5C"/>
    <w:rPr>
      <w:color w:val="0000FF"/>
      <w:u w:val="single"/>
    </w:rPr>
  </w:style>
  <w:style w:type="character" w:styleId="Strong">
    <w:name w:val="Strong"/>
    <w:basedOn w:val="DefaultParagraphFont"/>
    <w:uiPriority w:val="22"/>
    <w:qFormat/>
    <w:rsid w:val="00BA0E5C"/>
    <w:rPr>
      <w:b/>
      <w:bCs/>
    </w:rPr>
  </w:style>
  <w:style w:type="character" w:customStyle="1" w:styleId="apple-converted-space">
    <w:name w:val="apple-converted-space"/>
    <w:basedOn w:val="DefaultParagraphFont"/>
    <w:rsid w:val="002F5B8E"/>
  </w:style>
  <w:style w:type="paragraph" w:styleId="Revision">
    <w:name w:val="Revision"/>
    <w:hidden/>
    <w:uiPriority w:val="99"/>
    <w:semiHidden/>
    <w:rsid w:val="00892DA6"/>
    <w:pPr>
      <w:spacing w:after="0" w:line="240" w:lineRule="auto"/>
    </w:pPr>
  </w:style>
  <w:style w:type="paragraph" w:customStyle="1" w:styleId="Default">
    <w:name w:val="Default"/>
    <w:rsid w:val="00DE15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97">
      <w:bodyDiv w:val="1"/>
      <w:marLeft w:val="0"/>
      <w:marRight w:val="0"/>
      <w:marTop w:val="0"/>
      <w:marBottom w:val="0"/>
      <w:divBdr>
        <w:top w:val="none" w:sz="0" w:space="0" w:color="auto"/>
        <w:left w:val="none" w:sz="0" w:space="0" w:color="auto"/>
        <w:bottom w:val="none" w:sz="0" w:space="0" w:color="auto"/>
        <w:right w:val="none" w:sz="0" w:space="0" w:color="auto"/>
      </w:divBdr>
    </w:div>
    <w:div w:id="75983378">
      <w:bodyDiv w:val="1"/>
      <w:marLeft w:val="0"/>
      <w:marRight w:val="0"/>
      <w:marTop w:val="0"/>
      <w:marBottom w:val="0"/>
      <w:divBdr>
        <w:top w:val="none" w:sz="0" w:space="0" w:color="auto"/>
        <w:left w:val="none" w:sz="0" w:space="0" w:color="auto"/>
        <w:bottom w:val="none" w:sz="0" w:space="0" w:color="auto"/>
        <w:right w:val="none" w:sz="0" w:space="0" w:color="auto"/>
      </w:divBdr>
    </w:div>
    <w:div w:id="153617384">
      <w:bodyDiv w:val="1"/>
      <w:marLeft w:val="0"/>
      <w:marRight w:val="0"/>
      <w:marTop w:val="0"/>
      <w:marBottom w:val="0"/>
      <w:divBdr>
        <w:top w:val="none" w:sz="0" w:space="0" w:color="auto"/>
        <w:left w:val="none" w:sz="0" w:space="0" w:color="auto"/>
        <w:bottom w:val="none" w:sz="0" w:space="0" w:color="auto"/>
        <w:right w:val="none" w:sz="0" w:space="0" w:color="auto"/>
      </w:divBdr>
    </w:div>
    <w:div w:id="187986069">
      <w:bodyDiv w:val="1"/>
      <w:marLeft w:val="0"/>
      <w:marRight w:val="0"/>
      <w:marTop w:val="0"/>
      <w:marBottom w:val="0"/>
      <w:divBdr>
        <w:top w:val="none" w:sz="0" w:space="0" w:color="auto"/>
        <w:left w:val="none" w:sz="0" w:space="0" w:color="auto"/>
        <w:bottom w:val="none" w:sz="0" w:space="0" w:color="auto"/>
        <w:right w:val="none" w:sz="0" w:space="0" w:color="auto"/>
      </w:divBdr>
    </w:div>
    <w:div w:id="381445016">
      <w:bodyDiv w:val="1"/>
      <w:marLeft w:val="0"/>
      <w:marRight w:val="0"/>
      <w:marTop w:val="0"/>
      <w:marBottom w:val="0"/>
      <w:divBdr>
        <w:top w:val="none" w:sz="0" w:space="0" w:color="auto"/>
        <w:left w:val="none" w:sz="0" w:space="0" w:color="auto"/>
        <w:bottom w:val="none" w:sz="0" w:space="0" w:color="auto"/>
        <w:right w:val="none" w:sz="0" w:space="0" w:color="auto"/>
      </w:divBdr>
    </w:div>
    <w:div w:id="508831346">
      <w:bodyDiv w:val="1"/>
      <w:marLeft w:val="0"/>
      <w:marRight w:val="0"/>
      <w:marTop w:val="0"/>
      <w:marBottom w:val="0"/>
      <w:divBdr>
        <w:top w:val="none" w:sz="0" w:space="0" w:color="auto"/>
        <w:left w:val="none" w:sz="0" w:space="0" w:color="auto"/>
        <w:bottom w:val="none" w:sz="0" w:space="0" w:color="auto"/>
        <w:right w:val="none" w:sz="0" w:space="0" w:color="auto"/>
      </w:divBdr>
    </w:div>
    <w:div w:id="637955741">
      <w:bodyDiv w:val="1"/>
      <w:marLeft w:val="0"/>
      <w:marRight w:val="0"/>
      <w:marTop w:val="0"/>
      <w:marBottom w:val="0"/>
      <w:divBdr>
        <w:top w:val="none" w:sz="0" w:space="0" w:color="auto"/>
        <w:left w:val="none" w:sz="0" w:space="0" w:color="auto"/>
        <w:bottom w:val="none" w:sz="0" w:space="0" w:color="auto"/>
        <w:right w:val="none" w:sz="0" w:space="0" w:color="auto"/>
      </w:divBdr>
    </w:div>
    <w:div w:id="649090396">
      <w:bodyDiv w:val="1"/>
      <w:marLeft w:val="0"/>
      <w:marRight w:val="0"/>
      <w:marTop w:val="0"/>
      <w:marBottom w:val="0"/>
      <w:divBdr>
        <w:top w:val="none" w:sz="0" w:space="0" w:color="auto"/>
        <w:left w:val="none" w:sz="0" w:space="0" w:color="auto"/>
        <w:bottom w:val="none" w:sz="0" w:space="0" w:color="auto"/>
        <w:right w:val="none" w:sz="0" w:space="0" w:color="auto"/>
      </w:divBdr>
    </w:div>
    <w:div w:id="682124337">
      <w:bodyDiv w:val="1"/>
      <w:marLeft w:val="0"/>
      <w:marRight w:val="0"/>
      <w:marTop w:val="0"/>
      <w:marBottom w:val="0"/>
      <w:divBdr>
        <w:top w:val="none" w:sz="0" w:space="0" w:color="auto"/>
        <w:left w:val="none" w:sz="0" w:space="0" w:color="auto"/>
        <w:bottom w:val="none" w:sz="0" w:space="0" w:color="auto"/>
        <w:right w:val="none" w:sz="0" w:space="0" w:color="auto"/>
      </w:divBdr>
    </w:div>
    <w:div w:id="711543741">
      <w:bodyDiv w:val="1"/>
      <w:marLeft w:val="0"/>
      <w:marRight w:val="0"/>
      <w:marTop w:val="0"/>
      <w:marBottom w:val="0"/>
      <w:divBdr>
        <w:top w:val="none" w:sz="0" w:space="0" w:color="auto"/>
        <w:left w:val="none" w:sz="0" w:space="0" w:color="auto"/>
        <w:bottom w:val="none" w:sz="0" w:space="0" w:color="auto"/>
        <w:right w:val="none" w:sz="0" w:space="0" w:color="auto"/>
      </w:divBdr>
    </w:div>
    <w:div w:id="769158733">
      <w:bodyDiv w:val="1"/>
      <w:marLeft w:val="0"/>
      <w:marRight w:val="0"/>
      <w:marTop w:val="0"/>
      <w:marBottom w:val="0"/>
      <w:divBdr>
        <w:top w:val="none" w:sz="0" w:space="0" w:color="auto"/>
        <w:left w:val="none" w:sz="0" w:space="0" w:color="auto"/>
        <w:bottom w:val="none" w:sz="0" w:space="0" w:color="auto"/>
        <w:right w:val="none" w:sz="0" w:space="0" w:color="auto"/>
      </w:divBdr>
    </w:div>
    <w:div w:id="788400232">
      <w:bodyDiv w:val="1"/>
      <w:marLeft w:val="0"/>
      <w:marRight w:val="0"/>
      <w:marTop w:val="0"/>
      <w:marBottom w:val="0"/>
      <w:divBdr>
        <w:top w:val="none" w:sz="0" w:space="0" w:color="auto"/>
        <w:left w:val="none" w:sz="0" w:space="0" w:color="auto"/>
        <w:bottom w:val="none" w:sz="0" w:space="0" w:color="auto"/>
        <w:right w:val="none" w:sz="0" w:space="0" w:color="auto"/>
      </w:divBdr>
    </w:div>
    <w:div w:id="987856884">
      <w:bodyDiv w:val="1"/>
      <w:marLeft w:val="0"/>
      <w:marRight w:val="0"/>
      <w:marTop w:val="0"/>
      <w:marBottom w:val="0"/>
      <w:divBdr>
        <w:top w:val="none" w:sz="0" w:space="0" w:color="auto"/>
        <w:left w:val="none" w:sz="0" w:space="0" w:color="auto"/>
        <w:bottom w:val="none" w:sz="0" w:space="0" w:color="auto"/>
        <w:right w:val="none" w:sz="0" w:space="0" w:color="auto"/>
      </w:divBdr>
    </w:div>
    <w:div w:id="1072317776">
      <w:bodyDiv w:val="1"/>
      <w:marLeft w:val="0"/>
      <w:marRight w:val="0"/>
      <w:marTop w:val="0"/>
      <w:marBottom w:val="0"/>
      <w:divBdr>
        <w:top w:val="none" w:sz="0" w:space="0" w:color="auto"/>
        <w:left w:val="none" w:sz="0" w:space="0" w:color="auto"/>
        <w:bottom w:val="none" w:sz="0" w:space="0" w:color="auto"/>
        <w:right w:val="none" w:sz="0" w:space="0" w:color="auto"/>
      </w:divBdr>
    </w:div>
    <w:div w:id="1111822038">
      <w:bodyDiv w:val="1"/>
      <w:marLeft w:val="0"/>
      <w:marRight w:val="0"/>
      <w:marTop w:val="0"/>
      <w:marBottom w:val="0"/>
      <w:divBdr>
        <w:top w:val="none" w:sz="0" w:space="0" w:color="auto"/>
        <w:left w:val="none" w:sz="0" w:space="0" w:color="auto"/>
        <w:bottom w:val="none" w:sz="0" w:space="0" w:color="auto"/>
        <w:right w:val="none" w:sz="0" w:space="0" w:color="auto"/>
      </w:divBdr>
    </w:div>
    <w:div w:id="1229656321">
      <w:bodyDiv w:val="1"/>
      <w:marLeft w:val="0"/>
      <w:marRight w:val="0"/>
      <w:marTop w:val="0"/>
      <w:marBottom w:val="0"/>
      <w:divBdr>
        <w:top w:val="none" w:sz="0" w:space="0" w:color="auto"/>
        <w:left w:val="none" w:sz="0" w:space="0" w:color="auto"/>
        <w:bottom w:val="none" w:sz="0" w:space="0" w:color="auto"/>
        <w:right w:val="none" w:sz="0" w:space="0" w:color="auto"/>
      </w:divBdr>
    </w:div>
    <w:div w:id="1329282707">
      <w:bodyDiv w:val="1"/>
      <w:marLeft w:val="0"/>
      <w:marRight w:val="0"/>
      <w:marTop w:val="0"/>
      <w:marBottom w:val="0"/>
      <w:divBdr>
        <w:top w:val="none" w:sz="0" w:space="0" w:color="auto"/>
        <w:left w:val="none" w:sz="0" w:space="0" w:color="auto"/>
        <w:bottom w:val="none" w:sz="0" w:space="0" w:color="auto"/>
        <w:right w:val="none" w:sz="0" w:space="0" w:color="auto"/>
      </w:divBdr>
    </w:div>
    <w:div w:id="1449394291">
      <w:bodyDiv w:val="1"/>
      <w:marLeft w:val="0"/>
      <w:marRight w:val="0"/>
      <w:marTop w:val="0"/>
      <w:marBottom w:val="0"/>
      <w:divBdr>
        <w:top w:val="none" w:sz="0" w:space="0" w:color="auto"/>
        <w:left w:val="none" w:sz="0" w:space="0" w:color="auto"/>
        <w:bottom w:val="none" w:sz="0" w:space="0" w:color="auto"/>
        <w:right w:val="none" w:sz="0" w:space="0" w:color="auto"/>
      </w:divBdr>
    </w:div>
    <w:div w:id="1485851426">
      <w:bodyDiv w:val="1"/>
      <w:marLeft w:val="0"/>
      <w:marRight w:val="0"/>
      <w:marTop w:val="0"/>
      <w:marBottom w:val="0"/>
      <w:divBdr>
        <w:top w:val="none" w:sz="0" w:space="0" w:color="auto"/>
        <w:left w:val="none" w:sz="0" w:space="0" w:color="auto"/>
        <w:bottom w:val="none" w:sz="0" w:space="0" w:color="auto"/>
        <w:right w:val="none" w:sz="0" w:space="0" w:color="auto"/>
      </w:divBdr>
    </w:div>
    <w:div w:id="1634872008">
      <w:bodyDiv w:val="1"/>
      <w:marLeft w:val="0"/>
      <w:marRight w:val="0"/>
      <w:marTop w:val="0"/>
      <w:marBottom w:val="0"/>
      <w:divBdr>
        <w:top w:val="none" w:sz="0" w:space="0" w:color="auto"/>
        <w:left w:val="none" w:sz="0" w:space="0" w:color="auto"/>
        <w:bottom w:val="none" w:sz="0" w:space="0" w:color="auto"/>
        <w:right w:val="none" w:sz="0" w:space="0" w:color="auto"/>
      </w:divBdr>
    </w:div>
    <w:div w:id="1652832255">
      <w:bodyDiv w:val="1"/>
      <w:marLeft w:val="0"/>
      <w:marRight w:val="0"/>
      <w:marTop w:val="0"/>
      <w:marBottom w:val="0"/>
      <w:divBdr>
        <w:top w:val="none" w:sz="0" w:space="0" w:color="auto"/>
        <w:left w:val="none" w:sz="0" w:space="0" w:color="auto"/>
        <w:bottom w:val="none" w:sz="0" w:space="0" w:color="auto"/>
        <w:right w:val="none" w:sz="0" w:space="0" w:color="auto"/>
      </w:divBdr>
    </w:div>
    <w:div w:id="1661887202">
      <w:bodyDiv w:val="1"/>
      <w:marLeft w:val="0"/>
      <w:marRight w:val="0"/>
      <w:marTop w:val="0"/>
      <w:marBottom w:val="0"/>
      <w:divBdr>
        <w:top w:val="none" w:sz="0" w:space="0" w:color="auto"/>
        <w:left w:val="none" w:sz="0" w:space="0" w:color="auto"/>
        <w:bottom w:val="none" w:sz="0" w:space="0" w:color="auto"/>
        <w:right w:val="none" w:sz="0" w:space="0" w:color="auto"/>
      </w:divBdr>
    </w:div>
    <w:div w:id="1664814169">
      <w:bodyDiv w:val="1"/>
      <w:marLeft w:val="0"/>
      <w:marRight w:val="0"/>
      <w:marTop w:val="0"/>
      <w:marBottom w:val="0"/>
      <w:divBdr>
        <w:top w:val="none" w:sz="0" w:space="0" w:color="auto"/>
        <w:left w:val="none" w:sz="0" w:space="0" w:color="auto"/>
        <w:bottom w:val="none" w:sz="0" w:space="0" w:color="auto"/>
        <w:right w:val="none" w:sz="0" w:space="0" w:color="auto"/>
      </w:divBdr>
    </w:div>
    <w:div w:id="1740133611">
      <w:bodyDiv w:val="1"/>
      <w:marLeft w:val="0"/>
      <w:marRight w:val="0"/>
      <w:marTop w:val="0"/>
      <w:marBottom w:val="0"/>
      <w:divBdr>
        <w:top w:val="none" w:sz="0" w:space="0" w:color="auto"/>
        <w:left w:val="none" w:sz="0" w:space="0" w:color="auto"/>
        <w:bottom w:val="none" w:sz="0" w:space="0" w:color="auto"/>
        <w:right w:val="none" w:sz="0" w:space="0" w:color="auto"/>
      </w:divBdr>
    </w:div>
    <w:div w:id="1877691827">
      <w:bodyDiv w:val="1"/>
      <w:marLeft w:val="0"/>
      <w:marRight w:val="0"/>
      <w:marTop w:val="0"/>
      <w:marBottom w:val="0"/>
      <w:divBdr>
        <w:top w:val="none" w:sz="0" w:space="0" w:color="auto"/>
        <w:left w:val="none" w:sz="0" w:space="0" w:color="auto"/>
        <w:bottom w:val="none" w:sz="0" w:space="0" w:color="auto"/>
        <w:right w:val="none" w:sz="0" w:space="0" w:color="auto"/>
      </w:divBdr>
    </w:div>
    <w:div w:id="1888955324">
      <w:bodyDiv w:val="1"/>
      <w:marLeft w:val="0"/>
      <w:marRight w:val="0"/>
      <w:marTop w:val="0"/>
      <w:marBottom w:val="0"/>
      <w:divBdr>
        <w:top w:val="none" w:sz="0" w:space="0" w:color="auto"/>
        <w:left w:val="none" w:sz="0" w:space="0" w:color="auto"/>
        <w:bottom w:val="none" w:sz="0" w:space="0" w:color="auto"/>
        <w:right w:val="none" w:sz="0" w:space="0" w:color="auto"/>
      </w:divBdr>
    </w:div>
    <w:div w:id="2006011248">
      <w:bodyDiv w:val="1"/>
      <w:marLeft w:val="0"/>
      <w:marRight w:val="0"/>
      <w:marTop w:val="0"/>
      <w:marBottom w:val="0"/>
      <w:divBdr>
        <w:top w:val="none" w:sz="0" w:space="0" w:color="auto"/>
        <w:left w:val="none" w:sz="0" w:space="0" w:color="auto"/>
        <w:bottom w:val="none" w:sz="0" w:space="0" w:color="auto"/>
        <w:right w:val="none" w:sz="0" w:space="0" w:color="auto"/>
      </w:divBdr>
    </w:div>
    <w:div w:id="20537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Bo-may-hanh-chinh/Nghi-dinh-120-2020-ND-CP-thanh-lap-to-chuc-lai-giai-the-don-vi-su-nghiep-cong-lap-379357.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Bo-may-hanh-chinh/Nghi-dinh-60-2021-ND-CP-co-che-tu-chu-tai-chinh-cua-don-vi-su-nghiep-cong-lap-478766.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CE217-2133-43BA-A7EE-BBCE44FAB559}">
  <ds:schemaRefs>
    <ds:schemaRef ds:uri="http://schemas.openxmlformats.org/officeDocument/2006/bibliography"/>
  </ds:schemaRefs>
</ds:datastoreItem>
</file>

<file path=customXml/itemProps2.xml><?xml version="1.0" encoding="utf-8"?>
<ds:datastoreItem xmlns:ds="http://schemas.openxmlformats.org/officeDocument/2006/customXml" ds:itemID="{B7BD3C61-EE87-43F0-9142-CC3714E79A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D09786-4EC1-48D7-BADE-8A4B21CCE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B633E6-E27F-48A0-9C58-F5CC8C485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Huonghds</dc:creator>
  <cp:lastModifiedBy>pc</cp:lastModifiedBy>
  <cp:revision>2</cp:revision>
  <cp:lastPrinted>2023-11-23T01:22:00Z</cp:lastPrinted>
  <dcterms:created xsi:type="dcterms:W3CDTF">2023-12-08T10:12:00Z</dcterms:created>
  <dcterms:modified xsi:type="dcterms:W3CDTF">2023-12-08T10:12:00Z</dcterms:modified>
</cp:coreProperties>
</file>